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380" w:firstLine="0"/>
        <w:contextualSpacing w:val="0"/>
        <w:jc w:val="left"/>
        <w:rPr>
          <w:b w:val="1"/>
          <w:sz w:val="22"/>
          <w:szCs w:val="22"/>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left="-380" w:firstLine="0"/>
        <w:contextualSpacing w:val="0"/>
        <w:jc w:val="center"/>
        <w:rPr>
          <w:b w:val="1"/>
          <w:sz w:val="22"/>
          <w:szCs w:val="22"/>
          <w:u w:val="single"/>
        </w:rPr>
      </w:pPr>
      <w:r w:rsidDel="00000000" w:rsidR="00000000" w:rsidRPr="00000000">
        <w:rPr>
          <w:b w:val="1"/>
          <w:rtl w:val="0"/>
        </w:rPr>
        <w:t xml:space="preserve">    </w:t>
      </w:r>
      <w:r w:rsidDel="00000000" w:rsidR="00000000" w:rsidRPr="00000000">
        <w:rPr>
          <w:b w:val="1"/>
          <w:sz w:val="22"/>
          <w:szCs w:val="22"/>
          <w:u w:val="single"/>
          <w:rtl w:val="0"/>
        </w:rPr>
        <w:t xml:space="preserve">Work Experience</w:t>
      </w:r>
      <w:r w:rsidDel="00000000" w:rsidR="00000000" w:rsidRPr="00000000">
        <w:rPr>
          <w:b w:val="1"/>
          <w:sz w:val="22"/>
          <w:szCs w:val="22"/>
          <w:u w:val="single"/>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sz w:val="22"/>
          <w:szCs w:val="22"/>
          <w:u w:val="single"/>
        </w:rPr>
      </w:pPr>
      <w:r w:rsidDel="00000000" w:rsidR="00000000" w:rsidRPr="00000000">
        <w:rPr>
          <w:rtl w:val="0"/>
        </w:rPr>
      </w:r>
    </w:p>
    <w:tbl>
      <w:tblPr>
        <w:tblStyle w:val="Table1"/>
        <w:tblW w:w="9855.0" w:type="dxa"/>
        <w:jc w:val="left"/>
        <w:tblInd w:w="-45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75"/>
        <w:gridCol w:w="7080"/>
        <w:tblGridChange w:id="0">
          <w:tblGrid>
            <w:gridCol w:w="2775"/>
            <w:gridCol w:w="7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b w:val="1"/>
                <w:sz w:val="22"/>
                <w:szCs w:val="22"/>
              </w:rPr>
            </w:pPr>
            <w:r w:rsidDel="00000000" w:rsidR="00000000" w:rsidRPr="00000000">
              <w:rPr>
                <w:b w:val="1"/>
                <w:sz w:val="22"/>
                <w:szCs w:val="22"/>
                <w:rtl w:val="0"/>
              </w:rPr>
              <w:t xml:space="preserve">Project Management Trainee</w:t>
            </w:r>
          </w:p>
          <w:p w:rsidR="00000000" w:rsidDel="00000000" w:rsidP="00000000" w:rsidRDefault="00000000" w:rsidRPr="00000000" w14:paraId="00000004">
            <w:pPr>
              <w:contextualSpacing w:val="0"/>
              <w:rPr>
                <w:sz w:val="22"/>
                <w:szCs w:val="22"/>
              </w:rPr>
            </w:pPr>
            <w:r w:rsidDel="00000000" w:rsidR="00000000" w:rsidRPr="00000000">
              <w:rPr>
                <w:sz w:val="22"/>
                <w:szCs w:val="22"/>
                <w:rtl w:val="0"/>
              </w:rPr>
              <w:t xml:space="preserve">Amaia Tra</w:t>
            </w:r>
            <w:r w:rsidDel="00000000" w:rsidR="00000000" w:rsidRPr="00000000">
              <w:rPr>
                <w:rtl w:val="0"/>
              </w:rPr>
              <w:t xml:space="preserve">nslation</w:t>
            </w:r>
            <w:r w:rsidDel="00000000" w:rsidR="00000000" w:rsidRPr="00000000">
              <w:rPr>
                <w:rtl w:val="0"/>
              </w:rPr>
            </w:r>
          </w:p>
          <w:p w:rsidR="00000000" w:rsidDel="00000000" w:rsidP="00000000" w:rsidRDefault="00000000" w:rsidRPr="00000000" w14:paraId="00000005">
            <w:pPr>
              <w:contextualSpacing w:val="0"/>
              <w:rPr>
                <w:sz w:val="22"/>
                <w:szCs w:val="22"/>
              </w:rPr>
            </w:pPr>
            <w:r w:rsidDel="00000000" w:rsidR="00000000" w:rsidRPr="00000000">
              <w:rPr>
                <w:sz w:val="22"/>
                <w:szCs w:val="22"/>
                <w:rtl w:val="0"/>
              </w:rPr>
              <w:t xml:space="preserve">Annecy, Haute Savoie, France</w:t>
            </w:r>
          </w:p>
          <w:p w:rsidR="00000000" w:rsidDel="00000000" w:rsidP="00000000" w:rsidRDefault="00000000" w:rsidRPr="00000000" w14:paraId="00000006">
            <w:pPr>
              <w:contextualSpacing w:val="0"/>
              <w:rPr>
                <w:b w:val="1"/>
                <w:sz w:val="22"/>
                <w:szCs w:val="22"/>
              </w:rPr>
            </w:pPr>
            <w:r w:rsidDel="00000000" w:rsidR="00000000" w:rsidRPr="00000000">
              <w:rPr>
                <w:sz w:val="22"/>
                <w:szCs w:val="22"/>
                <w:rtl w:val="0"/>
              </w:rPr>
              <w:t xml:space="preserve">(Jun</w:t>
            </w:r>
            <w:r w:rsidDel="00000000" w:rsidR="00000000" w:rsidRPr="00000000">
              <w:rPr>
                <w:rtl w:val="0"/>
              </w:rPr>
              <w:t xml:space="preserve">.</w:t>
            </w:r>
            <w:r w:rsidDel="00000000" w:rsidR="00000000" w:rsidRPr="00000000">
              <w:rPr>
                <w:sz w:val="22"/>
                <w:szCs w:val="22"/>
                <w:rtl w:val="0"/>
              </w:rPr>
              <w:t xml:space="preserve"> 2017 - Sept</w:t>
            </w:r>
            <w:r w:rsidDel="00000000" w:rsidR="00000000" w:rsidRPr="00000000">
              <w:rPr>
                <w:rtl w:val="0"/>
              </w:rPr>
              <w:t xml:space="preserve">.</w:t>
            </w:r>
            <w:r w:rsidDel="00000000" w:rsidR="00000000" w:rsidRPr="00000000">
              <w:rPr>
                <w:sz w:val="22"/>
                <w:szCs w:val="22"/>
                <w:rtl w:val="0"/>
              </w:rPr>
              <w:t xml:space="preserve"> 2017)</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Intern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Research Centre Human Rights, University of Vienna, Austria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sz w:val="22"/>
                <w:szCs w:val="22"/>
                <w:rtl w:val="0"/>
              </w:rPr>
              <w:t xml:space="preserve">(Sept</w:t>
            </w:r>
            <w:r w:rsidDel="00000000" w:rsidR="00000000" w:rsidRPr="00000000">
              <w:rPr>
                <w:rtl w:val="0"/>
              </w:rPr>
              <w:t xml:space="preserve">.</w:t>
            </w:r>
            <w:r w:rsidDel="00000000" w:rsidR="00000000" w:rsidRPr="00000000">
              <w:rPr>
                <w:sz w:val="22"/>
                <w:szCs w:val="22"/>
                <w:rtl w:val="0"/>
              </w:rPr>
              <w:t xml:space="preserve"> 2015- Jun</w:t>
            </w:r>
            <w:r w:rsidDel="00000000" w:rsidR="00000000" w:rsidRPr="00000000">
              <w:rPr>
                <w:rtl w:val="0"/>
              </w:rPr>
              <w:t xml:space="preserve">.</w:t>
            </w:r>
            <w:r w:rsidDel="00000000" w:rsidR="00000000" w:rsidRPr="00000000">
              <w:rPr>
                <w:sz w:val="22"/>
                <w:szCs w:val="22"/>
                <w:rtl w:val="0"/>
              </w:rPr>
              <w:t xml:space="preserve"> 2016)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7"/>
              </w:numPr>
              <w:ind w:left="720" w:hanging="360"/>
              <w:contextualSpacing w:val="1"/>
              <w:rPr>
                <w:sz w:val="22"/>
                <w:szCs w:val="22"/>
              </w:rPr>
            </w:pPr>
            <w:r w:rsidDel="00000000" w:rsidR="00000000" w:rsidRPr="00000000">
              <w:rPr>
                <w:sz w:val="22"/>
                <w:szCs w:val="22"/>
                <w:rtl w:val="0"/>
              </w:rPr>
              <w:t xml:space="preserve">Involvement in all aspects of project management, from order to delivery. This included the drafting of cost estimates, organisation of deadlines and </w:t>
            </w:r>
            <w:r w:rsidDel="00000000" w:rsidR="00000000" w:rsidRPr="00000000">
              <w:rPr>
                <w:rtl w:val="0"/>
              </w:rPr>
              <w:t xml:space="preserve">liaison</w:t>
            </w:r>
            <w:r w:rsidDel="00000000" w:rsidR="00000000" w:rsidRPr="00000000">
              <w:rPr>
                <w:sz w:val="22"/>
                <w:szCs w:val="22"/>
                <w:rtl w:val="0"/>
              </w:rPr>
              <w:t xml:space="preserve"> between client and translator.</w:t>
            </w:r>
          </w:p>
          <w:p w:rsidR="00000000" w:rsidDel="00000000" w:rsidP="00000000" w:rsidRDefault="00000000" w:rsidRPr="00000000" w14:paraId="0000000F">
            <w:pPr>
              <w:numPr>
                <w:ilvl w:val="0"/>
                <w:numId w:val="7"/>
              </w:numPr>
              <w:ind w:left="720" w:hanging="360"/>
              <w:contextualSpacing w:val="1"/>
              <w:rPr>
                <w:sz w:val="22"/>
                <w:szCs w:val="22"/>
              </w:rPr>
            </w:pPr>
            <w:r w:rsidDel="00000000" w:rsidR="00000000" w:rsidRPr="00000000">
              <w:rPr>
                <w:sz w:val="22"/>
                <w:szCs w:val="22"/>
                <w:rtl w:val="0"/>
              </w:rPr>
              <w:t xml:space="preserve">French to English translation.</w:t>
            </w:r>
          </w:p>
          <w:p w:rsidR="00000000" w:rsidDel="00000000" w:rsidP="00000000" w:rsidRDefault="00000000" w:rsidRPr="00000000" w14:paraId="00000010">
            <w:pPr>
              <w:numPr>
                <w:ilvl w:val="0"/>
                <w:numId w:val="7"/>
              </w:numPr>
              <w:ind w:left="720" w:hanging="360"/>
              <w:contextualSpacing w:val="1"/>
              <w:rPr>
                <w:sz w:val="22"/>
                <w:szCs w:val="22"/>
              </w:rPr>
            </w:pPr>
            <w:r w:rsidDel="00000000" w:rsidR="00000000" w:rsidRPr="00000000">
              <w:rPr>
                <w:sz w:val="22"/>
                <w:szCs w:val="22"/>
                <w:rtl w:val="0"/>
              </w:rPr>
              <w:t xml:space="preserve">Proofreading and editing of finalised project documents in English and German.</w:t>
            </w:r>
          </w:p>
          <w:p w:rsidR="00000000" w:rsidDel="00000000" w:rsidP="00000000" w:rsidRDefault="00000000" w:rsidRPr="00000000" w14:paraId="00000011">
            <w:pPr>
              <w:numPr>
                <w:ilvl w:val="0"/>
                <w:numId w:val="7"/>
              </w:numPr>
              <w:ind w:left="720" w:hanging="360"/>
              <w:contextualSpacing w:val="1"/>
              <w:rPr>
                <w:sz w:val="22"/>
                <w:szCs w:val="22"/>
              </w:rPr>
            </w:pPr>
            <w:r w:rsidDel="00000000" w:rsidR="00000000" w:rsidRPr="00000000">
              <w:rPr>
                <w:sz w:val="22"/>
                <w:szCs w:val="22"/>
                <w:rtl w:val="0"/>
              </w:rPr>
              <w:t xml:space="preserve">Generation of subtitles for video content.</w:t>
            </w:r>
          </w:p>
          <w:p w:rsidR="00000000" w:rsidDel="00000000" w:rsidP="00000000" w:rsidRDefault="00000000" w:rsidRPr="00000000" w14:paraId="00000012">
            <w:pPr>
              <w:numPr>
                <w:ilvl w:val="0"/>
                <w:numId w:val="7"/>
              </w:numPr>
              <w:ind w:left="720" w:hanging="360"/>
              <w:contextualSpacing w:val="1"/>
              <w:rPr>
                <w:sz w:val="22"/>
                <w:szCs w:val="22"/>
              </w:rPr>
            </w:pPr>
            <w:r w:rsidDel="00000000" w:rsidR="00000000" w:rsidRPr="00000000">
              <w:rPr>
                <w:sz w:val="22"/>
                <w:szCs w:val="22"/>
                <w:rtl w:val="0"/>
              </w:rPr>
              <w:t xml:space="preserve">Creation of alignment documents for registration in Computer Assisted Translation memory databases.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ind w:left="720" w:hanging="360"/>
              <w:contextualSpacing w:val="1"/>
              <w:rPr>
                <w:sz w:val="22"/>
                <w:szCs w:val="22"/>
                <w:u w:val="none"/>
              </w:rPr>
            </w:pPr>
            <w:r w:rsidDel="00000000" w:rsidR="00000000" w:rsidRPr="00000000">
              <w:rPr>
                <w:sz w:val="22"/>
                <w:szCs w:val="22"/>
                <w:rtl w:val="0"/>
              </w:rPr>
              <w:t xml:space="preserve">Background research, drafting and editing of texts,</w:t>
            </w:r>
            <w:r w:rsidDel="00000000" w:rsidR="00000000" w:rsidRPr="00000000">
              <w:rPr>
                <w:rtl w:val="0"/>
              </w:rPr>
              <w:t xml:space="preserve"> </w:t>
            </w:r>
            <w:r w:rsidDel="00000000" w:rsidR="00000000" w:rsidRPr="00000000">
              <w:rPr>
                <w:sz w:val="22"/>
                <w:szCs w:val="22"/>
                <w:rtl w:val="0"/>
              </w:rPr>
              <w:t xml:space="preserve">proofreading and German to English translation for academic research project</w:t>
            </w:r>
            <w:r w:rsidDel="00000000" w:rsidR="00000000" w:rsidRPr="00000000">
              <w:rPr>
                <w:rtl w:val="0"/>
              </w:rPr>
              <w:t xml:space="preserve">s</w:t>
            </w:r>
            <w:r w:rsidDel="00000000" w:rsidR="00000000" w:rsidRPr="00000000">
              <w:rPr>
                <w:sz w:val="22"/>
                <w:szCs w:val="22"/>
                <w:rtl w:val="0"/>
              </w:rPr>
              <w:t xml:space="preserv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Overall responsibility for the organisation of various events such as seminars, film screenings and public panel discussions and lectures. This involved writing descriptions and invitations, hiring venues and catering, negotiating with film companies over rights, booking guest speakers and arranging logistical aspects of their stay in Vienna, as well as on the day administrative tasks.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Responsibility for administering all channels of communication</w:t>
            </w:r>
            <w:r w:rsidDel="00000000" w:rsidR="00000000" w:rsidRPr="00000000">
              <w:rPr>
                <w:rtl w:val="0"/>
              </w:rPr>
              <w:t xml:space="preserve">, such as </w:t>
            </w:r>
            <w:r w:rsidDel="00000000" w:rsidR="00000000" w:rsidRPr="00000000">
              <w:rPr>
                <w:rtl w:val="0"/>
              </w:rPr>
              <w:t xml:space="preserve">website and social media accounts.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Translator and </w:t>
            </w:r>
            <w:r w:rsidDel="00000000" w:rsidR="00000000" w:rsidRPr="00000000">
              <w:rPr>
                <w:b w:val="1"/>
                <w:rtl w:val="0"/>
              </w:rPr>
              <w:t xml:space="preserve">Proofreader</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Ludwig Boltzmann Institute for Human Rights, Vienna, Austria (Oct</w:t>
            </w:r>
            <w:r w:rsidDel="00000000" w:rsidR="00000000" w:rsidRPr="00000000">
              <w:rPr>
                <w:rtl w:val="0"/>
              </w:rPr>
              <w:t xml:space="preserve">.</w:t>
            </w:r>
            <w:r w:rsidDel="00000000" w:rsidR="00000000" w:rsidRPr="00000000">
              <w:rPr>
                <w:sz w:val="22"/>
                <w:szCs w:val="22"/>
                <w:rtl w:val="0"/>
              </w:rPr>
              <w:t xml:space="preserve"> 2015 - Feb</w:t>
            </w:r>
            <w:r w:rsidDel="00000000" w:rsidR="00000000" w:rsidRPr="00000000">
              <w:rPr>
                <w:rtl w:val="0"/>
              </w:rPr>
              <w:t xml:space="preserve">.</w:t>
            </w:r>
            <w:r w:rsidDel="00000000" w:rsidR="00000000" w:rsidRPr="00000000">
              <w:rPr>
                <w:sz w:val="22"/>
                <w:szCs w:val="22"/>
                <w:rtl w:val="0"/>
              </w:rPr>
              <w:t xml:space="preserve"> 2016)</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Translation from Spanish to English of a 40 page legal overview of the functions of the Ombudsman’s Office of Peru as part of the EU FRAME Project (Fostering Human Rights Among European Policies).   </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Proofreading, rewriting when appropriate, of a 100 page report outlining human rights considerations involved in the EU CityCop research project, aimed at improving communication and interaction between citizens and law enforcement agencies.</w:t>
            </w: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contextualSpacing w:val="0"/>
              <w:rPr/>
            </w:pPr>
            <w:r w:rsidDel="00000000" w:rsidR="00000000" w:rsidRPr="00000000">
              <w:rPr>
                <w:b w:val="1"/>
                <w:rtl w:val="0"/>
              </w:rPr>
              <w:t xml:space="preserve">Administrative</w:t>
            </w:r>
            <w:r w:rsidDel="00000000" w:rsidR="00000000" w:rsidRPr="00000000">
              <w:rPr>
                <w:rtl w:val="0"/>
              </w:rPr>
              <w:t xml:space="preserve"> </w:t>
            </w:r>
            <w:r w:rsidDel="00000000" w:rsidR="00000000" w:rsidRPr="00000000">
              <w:rPr>
                <w:b w:val="1"/>
                <w:rtl w:val="0"/>
              </w:rPr>
              <w:t xml:space="preserve">Assistant</w:t>
            </w:r>
            <w:r w:rsidDel="00000000" w:rsidR="00000000" w:rsidRPr="00000000">
              <w:rPr>
                <w:rtl w:val="0"/>
              </w:rPr>
              <w:t xml:space="preserve"> </w:t>
            </w:r>
          </w:p>
          <w:p w:rsidR="00000000" w:rsidDel="00000000" w:rsidP="00000000" w:rsidRDefault="00000000" w:rsidRPr="00000000" w14:paraId="0000001D">
            <w:pPr>
              <w:spacing w:after="0" w:before="0" w:line="240" w:lineRule="auto"/>
              <w:ind w:left="0" w:firstLine="0"/>
              <w:contextualSpacing w:val="0"/>
              <w:rPr/>
            </w:pPr>
            <w:r w:rsidDel="00000000" w:rsidR="00000000" w:rsidRPr="00000000">
              <w:rPr>
                <w:rtl w:val="0"/>
              </w:rPr>
              <w:t xml:space="preserve">Sanctuary Students, Queen Margaret Residence, Glasgow (June 2015 - Sept.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12"/>
              </w:numPr>
              <w:spacing w:after="0" w:before="0" w:line="240" w:lineRule="auto"/>
              <w:ind w:left="720" w:hanging="360"/>
              <w:rPr/>
            </w:pPr>
            <w:r w:rsidDel="00000000" w:rsidR="00000000" w:rsidRPr="00000000">
              <w:rPr>
                <w:rtl w:val="0"/>
              </w:rPr>
              <w:t xml:space="preserve">Secretarial duties at the reception desk, </w:t>
            </w:r>
            <w:r w:rsidDel="00000000" w:rsidR="00000000" w:rsidRPr="00000000">
              <w:rPr>
                <w:rtl w:val="0"/>
              </w:rPr>
              <w:t xml:space="preserve">acting as first point of contact for all enquiries.</w:t>
            </w:r>
          </w:p>
          <w:p w:rsidR="00000000" w:rsidDel="00000000" w:rsidP="00000000" w:rsidRDefault="00000000" w:rsidRPr="00000000" w14:paraId="0000001F">
            <w:pPr>
              <w:numPr>
                <w:ilvl w:val="0"/>
                <w:numId w:val="12"/>
              </w:numPr>
              <w:spacing w:after="0" w:before="0" w:line="240" w:lineRule="auto"/>
              <w:ind w:left="720" w:hanging="360"/>
              <w:rPr/>
            </w:pPr>
            <w:r w:rsidDel="00000000" w:rsidR="00000000" w:rsidRPr="00000000">
              <w:rPr>
                <w:rtl w:val="0"/>
              </w:rPr>
              <w:t xml:space="preserve">Administrative upkeep of files and records.</w:t>
            </w:r>
          </w:p>
          <w:p w:rsidR="00000000" w:rsidDel="00000000" w:rsidP="00000000" w:rsidRDefault="00000000" w:rsidRPr="00000000" w14:paraId="00000020">
            <w:pPr>
              <w:spacing w:after="0" w:before="0"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rtl w:val="0"/>
              </w:rPr>
              <w:t xml:space="preserve">English Language Assistant</w:t>
            </w:r>
            <w:r w:rsidDel="00000000" w:rsidR="00000000" w:rsidRPr="00000000">
              <w:rPr>
                <w:sz w:val="22"/>
                <w:szCs w:val="22"/>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Colegio Javier de Miguel, Vallecas, Madrid, Spain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(Oct</w:t>
            </w:r>
            <w:r w:rsidDel="00000000" w:rsidR="00000000" w:rsidRPr="00000000">
              <w:rPr>
                <w:rtl w:val="0"/>
              </w:rPr>
              <w:t xml:space="preserve">.</w:t>
            </w:r>
            <w:r w:rsidDel="00000000" w:rsidR="00000000" w:rsidRPr="00000000">
              <w:rPr>
                <w:sz w:val="22"/>
                <w:szCs w:val="22"/>
                <w:rtl w:val="0"/>
              </w:rPr>
              <w:t xml:space="preserve"> 2012 - </w:t>
            </w:r>
            <w:r w:rsidDel="00000000" w:rsidR="00000000" w:rsidRPr="00000000">
              <w:rPr>
                <w:rtl w:val="0"/>
              </w:rPr>
              <w:t xml:space="preserve">Jun.</w:t>
            </w:r>
            <w:r w:rsidDel="00000000" w:rsidR="00000000" w:rsidRPr="00000000">
              <w:rPr>
                <w:sz w:val="22"/>
                <w:szCs w:val="22"/>
                <w:rtl w:val="0"/>
              </w:rPr>
              <w:t xml:space="preserve"> 2013)</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Giving English classes, in collaboration with a local teacher, to two classes of Primary 1 and 2 beginners as part of the Madrid City Council’s bilingual education programme.</w:t>
            </w:r>
          </w:p>
          <w:p w:rsidR="00000000" w:rsidDel="00000000" w:rsidP="00000000" w:rsidRDefault="00000000" w:rsidRPr="00000000" w14:paraId="00000026">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Utilising native expertise to inspire pupils through interaction with English speaking culture.</w:t>
            </w:r>
          </w:p>
          <w:p w:rsidR="00000000" w:rsidDel="00000000" w:rsidP="00000000" w:rsidRDefault="00000000" w:rsidRPr="00000000" w14:paraId="00000027">
            <w:pPr>
              <w:numPr>
                <w:ilvl w:val="0"/>
                <w:numId w:val="9"/>
              </w:numPr>
              <w:ind w:left="720" w:hanging="360"/>
              <w:contextualSpacing w:val="1"/>
              <w:rPr>
                <w:sz w:val="22"/>
                <w:szCs w:val="22"/>
              </w:rPr>
            </w:pPr>
            <w:r w:rsidDel="00000000" w:rsidR="00000000" w:rsidRPr="00000000">
              <w:rPr>
                <w:sz w:val="22"/>
                <w:szCs w:val="22"/>
                <w:rtl w:val="0"/>
              </w:rPr>
              <w:t xml:space="preserve">Help with admin work and organisation of events and trips.</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2430" w:firstLine="450"/>
        <w:contextualSpacing w:val="0"/>
        <w:jc w:val="left"/>
        <w:rPr>
          <w:b w:val="1"/>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2430" w:firstLine="450"/>
        <w:contextualSpacing w:val="0"/>
        <w:jc w:val="left"/>
        <w:rPr>
          <w:b w:val="1"/>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2430" w:firstLine="450"/>
        <w:contextualSpacing w:val="0"/>
        <w:jc w:val="left"/>
        <w:rPr>
          <w:b w:val="1"/>
          <w:sz w:val="22"/>
          <w:szCs w:val="22"/>
          <w:u w:val="single"/>
        </w:rPr>
      </w:pPr>
      <w:r w:rsidDel="00000000" w:rsidR="00000000" w:rsidRPr="00000000">
        <w:rPr>
          <w:b w:val="1"/>
          <w:sz w:val="22"/>
          <w:szCs w:val="22"/>
          <w:u w:val="single"/>
          <w:rtl w:val="0"/>
        </w:rPr>
        <w:t xml:space="preserve">Volunteer Work</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b w:val="1"/>
          <w:sz w:val="22"/>
          <w:szCs w:val="22"/>
          <w:u w:val="single"/>
        </w:rPr>
      </w:pPr>
      <w:r w:rsidDel="00000000" w:rsidR="00000000" w:rsidRPr="00000000">
        <w:rPr>
          <w:rtl w:val="0"/>
        </w:rPr>
      </w:r>
    </w:p>
    <w:tbl>
      <w:tblPr>
        <w:tblStyle w:val="Table2"/>
        <w:tblW w:w="9645.0" w:type="dxa"/>
        <w:jc w:val="left"/>
        <w:tblInd w:w="-39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30"/>
        <w:gridCol w:w="6915"/>
        <w:tblGridChange w:id="0">
          <w:tblGrid>
            <w:gridCol w:w="2730"/>
            <w:gridCol w:w="6915"/>
          </w:tblGrid>
        </w:tblGridChange>
      </w:tblGrid>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Assistant German Teacher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Goethe Institut, Glasgow</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(Sept</w:t>
            </w:r>
            <w:r w:rsidDel="00000000" w:rsidR="00000000" w:rsidRPr="00000000">
              <w:rPr>
                <w:rtl w:val="0"/>
              </w:rPr>
              <w:t xml:space="preserve">.</w:t>
            </w:r>
            <w:r w:rsidDel="00000000" w:rsidR="00000000" w:rsidRPr="00000000">
              <w:rPr>
                <w:sz w:val="22"/>
                <w:szCs w:val="22"/>
                <w:rtl w:val="0"/>
              </w:rPr>
              <w:t xml:space="preserve"> 2016 - Jan</w:t>
            </w:r>
            <w:r w:rsidDel="00000000" w:rsidR="00000000" w:rsidRPr="00000000">
              <w:rPr>
                <w:rtl w:val="0"/>
              </w:rPr>
              <w:t xml:space="preserve">.</w:t>
            </w:r>
            <w:r w:rsidDel="00000000" w:rsidR="00000000" w:rsidRPr="00000000">
              <w:rPr>
                <w:sz w:val="22"/>
                <w:szCs w:val="22"/>
                <w:rtl w:val="0"/>
              </w:rPr>
              <w:t xml:space="preserve"> 2017)</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Translator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999999999999858" w:firstLine="0"/>
              <w:contextualSpacing w:val="0"/>
              <w:rPr>
                <w:sz w:val="22"/>
                <w:szCs w:val="22"/>
              </w:rPr>
            </w:pPr>
            <w:r w:rsidDel="00000000" w:rsidR="00000000" w:rsidRPr="00000000">
              <w:rPr>
                <w:sz w:val="22"/>
                <w:szCs w:val="22"/>
                <w:rtl w:val="0"/>
              </w:rPr>
              <w:t xml:space="preserve">New Here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Vienna, Austria</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rPr>
                <w:sz w:val="22"/>
                <w:szCs w:val="22"/>
                <w:rtl w:val="0"/>
              </w:rPr>
              <w:t xml:space="preserve">(May 2016 - Jun</w:t>
            </w:r>
            <w:r w:rsidDel="00000000" w:rsidR="00000000" w:rsidRPr="00000000">
              <w:rPr>
                <w:rtl w:val="0"/>
              </w:rPr>
              <w:t xml:space="preserve">.</w:t>
            </w:r>
            <w:r w:rsidDel="00000000" w:rsidR="00000000" w:rsidRPr="00000000">
              <w:rPr>
                <w:sz w:val="22"/>
                <w:szCs w:val="22"/>
                <w:rtl w:val="0"/>
              </w:rPr>
              <w:t xml:space="preserve"> 2016)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sz w:val="22"/>
                <w:szCs w:val="22"/>
                <w:u w:val="none"/>
              </w:rPr>
            </w:pPr>
            <w:r w:rsidDel="00000000" w:rsidR="00000000" w:rsidRPr="00000000">
              <w:rPr>
                <w:sz w:val="22"/>
                <w:szCs w:val="22"/>
                <w:rtl w:val="0"/>
              </w:rPr>
              <w:t xml:space="preserve">Assist</w:t>
            </w:r>
            <w:r w:rsidDel="00000000" w:rsidR="00000000" w:rsidRPr="00000000">
              <w:rPr>
                <w:rtl w:val="0"/>
              </w:rPr>
              <w:t xml:space="preserve">ing</w:t>
            </w:r>
            <w:r w:rsidDel="00000000" w:rsidR="00000000" w:rsidRPr="00000000">
              <w:rPr>
                <w:sz w:val="22"/>
                <w:szCs w:val="22"/>
                <w:rtl w:val="0"/>
              </w:rPr>
              <w:t xml:space="preserve"> a qualified German teacher prepare and give classes to a group of A2 level learners.</w:t>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sz w:val="22"/>
                <w:szCs w:val="22"/>
                <w:u w:val="none"/>
              </w:rPr>
            </w:pPr>
            <w:r w:rsidDel="00000000" w:rsidR="00000000" w:rsidRPr="00000000">
              <w:rPr>
                <w:sz w:val="22"/>
                <w:szCs w:val="22"/>
                <w:rtl w:val="0"/>
              </w:rPr>
              <w:t xml:space="preserve">Giving one-on-one feedback and advice to learners during class, participation in oral exercises.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sz w:val="22"/>
                <w:szCs w:val="22"/>
                <w:u w:val="none"/>
              </w:rPr>
            </w:pPr>
            <w:r w:rsidDel="00000000" w:rsidR="00000000" w:rsidRPr="00000000">
              <w:rPr>
                <w:sz w:val="22"/>
                <w:szCs w:val="22"/>
                <w:rtl w:val="0"/>
              </w:rPr>
              <w:t xml:space="preserve">Translation, from German to English, of user entries into ‘New Here’, an interactive and multilingual map application aimed at helping refugees settle in Vienna and making them aware of services and offers which they can access.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Front of House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Glasgow Film Theatre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rPr>
                <w:sz w:val="22"/>
                <w:szCs w:val="22"/>
                <w:rtl w:val="0"/>
              </w:rPr>
              <w:t xml:space="preserve">(Feb</w:t>
            </w:r>
            <w:r w:rsidDel="00000000" w:rsidR="00000000" w:rsidRPr="00000000">
              <w:rPr>
                <w:rtl w:val="0"/>
              </w:rPr>
              <w:t xml:space="preserve">.</w:t>
            </w:r>
            <w:r w:rsidDel="00000000" w:rsidR="00000000" w:rsidRPr="00000000">
              <w:rPr>
                <w:sz w:val="22"/>
                <w:szCs w:val="22"/>
                <w:rtl w:val="0"/>
              </w:rPr>
              <w:t xml:space="preserve"> 2015 - Aug</w:t>
            </w:r>
            <w:r w:rsidDel="00000000" w:rsidR="00000000" w:rsidRPr="00000000">
              <w:rPr>
                <w:rtl w:val="0"/>
              </w:rPr>
              <w:t xml:space="preserve">.</w:t>
            </w:r>
            <w:r w:rsidDel="00000000" w:rsidR="00000000" w:rsidRPr="00000000">
              <w:rPr>
                <w:sz w:val="22"/>
                <w:szCs w:val="22"/>
                <w:rtl w:val="0"/>
              </w:rPr>
              <w:t xml:space="preserve"> 2015)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Ushering, checking tickets.</w:t>
            </w:r>
            <w:r w:rsidDel="00000000" w:rsidR="00000000" w:rsidRPr="00000000">
              <w:rPr>
                <w:rtl w:val="0"/>
              </w:rPr>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sz w:val="22"/>
                <w:szCs w:val="22"/>
              </w:rPr>
            </w:pPr>
            <w:r w:rsidDel="00000000" w:rsidR="00000000" w:rsidRPr="00000000">
              <w:rPr>
                <w:sz w:val="22"/>
                <w:szCs w:val="22"/>
                <w:rtl w:val="0"/>
              </w:rPr>
              <w:t xml:space="preserve">Responding to customers’ queries and carrying out customer satisfaction surveys.</w:t>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520" w:firstLine="0"/>
        <w:contextualSpacing w:val="0"/>
        <w:jc w:val="left"/>
        <w:rPr>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2880" w:firstLine="0"/>
        <w:contextualSpacing w:val="0"/>
        <w:jc w:val="left"/>
        <w:rPr>
          <w:b w:val="1"/>
          <w:sz w:val="22"/>
          <w:szCs w:val="22"/>
          <w:u w:val="single"/>
        </w:rPr>
      </w:pPr>
      <w:r w:rsidDel="00000000" w:rsidR="00000000" w:rsidRPr="00000000">
        <w:rPr>
          <w:b w:val="1"/>
          <w:sz w:val="22"/>
          <w:szCs w:val="22"/>
          <w:u w:val="single"/>
          <w:rtl w:val="0"/>
        </w:rPr>
        <w:t xml:space="preserve">Education</w:t>
        <w:br w:type="textWrapping"/>
      </w:r>
    </w:p>
    <w:tbl>
      <w:tblPr>
        <w:tblStyle w:val="Table3"/>
        <w:tblW w:w="9705.0" w:type="dxa"/>
        <w:jc w:val="left"/>
        <w:tblInd w:w="-39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90"/>
        <w:gridCol w:w="6915"/>
        <w:tblGridChange w:id="0">
          <w:tblGrid>
            <w:gridCol w:w="2790"/>
            <w:gridCol w:w="6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University of Glasgow</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(Sept</w:t>
            </w:r>
            <w:r w:rsidDel="00000000" w:rsidR="00000000" w:rsidRPr="00000000">
              <w:rPr>
                <w:rtl w:val="0"/>
              </w:rPr>
              <w:t xml:space="preserve">.</w:t>
            </w:r>
            <w:r w:rsidDel="00000000" w:rsidR="00000000" w:rsidRPr="00000000">
              <w:rPr>
                <w:sz w:val="22"/>
                <w:szCs w:val="22"/>
                <w:rtl w:val="0"/>
              </w:rPr>
              <w:t xml:space="preserve"> 2013 - </w:t>
            </w:r>
            <w:r w:rsidDel="00000000" w:rsidR="00000000" w:rsidRPr="00000000">
              <w:rPr>
                <w:rtl w:val="0"/>
              </w:rPr>
              <w:t xml:space="preserve">May 2018</w:t>
            </w:r>
            <w:r w:rsidDel="00000000" w:rsidR="00000000" w:rsidRPr="00000000">
              <w:rPr>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6"/>
              </w:numPr>
              <w:pBdr>
                <w:top w:space="0" w:sz="0" w:val="nil"/>
                <w:left w:space="0" w:sz="0" w:val="nil"/>
                <w:bottom w:space="0" w:sz="0" w:val="nil"/>
                <w:right w:space="0" w:sz="0" w:val="nil"/>
                <w:between w:space="0" w:sz="0" w:val="nil"/>
              </w:pBdr>
              <w:shd w:fill="auto" w:val="clear"/>
              <w:ind w:left="675" w:hanging="360"/>
              <w:contextualSpacing w:val="1"/>
              <w:rPr>
                <w:b w:val="1"/>
                <w:sz w:val="22"/>
                <w:szCs w:val="22"/>
              </w:rPr>
            </w:pPr>
            <w:r w:rsidDel="00000000" w:rsidR="00000000" w:rsidRPr="00000000">
              <w:rPr>
                <w:b w:val="1"/>
                <w:sz w:val="22"/>
                <w:szCs w:val="22"/>
                <w:rtl w:val="0"/>
              </w:rPr>
              <w:t xml:space="preserve">French and German MA (hons) - </w:t>
            </w:r>
            <w:r w:rsidDel="00000000" w:rsidR="00000000" w:rsidRPr="00000000">
              <w:rPr>
                <w:b w:val="1"/>
                <w:rtl w:val="0"/>
              </w:rPr>
              <w:t xml:space="preserve">Honours of the First Class.</w:t>
            </w:r>
            <w:r w:rsidDel="00000000" w:rsidR="00000000" w:rsidRPr="00000000">
              <w:rPr>
                <w:rtl w:val="0"/>
              </w:rPr>
            </w:r>
          </w:p>
          <w:p w:rsidR="00000000" w:rsidDel="00000000" w:rsidP="00000000" w:rsidRDefault="00000000" w:rsidRPr="00000000" w14:paraId="00000042">
            <w:pPr>
              <w:widowControl w:val="0"/>
              <w:numPr>
                <w:ilvl w:val="0"/>
                <w:numId w:val="6"/>
              </w:numPr>
              <w:pBdr>
                <w:top w:space="0" w:sz="0" w:val="nil"/>
                <w:left w:space="0" w:sz="0" w:val="nil"/>
                <w:bottom w:space="0" w:sz="0" w:val="nil"/>
                <w:right w:space="0" w:sz="0" w:val="nil"/>
                <w:between w:space="0" w:sz="0" w:val="nil"/>
              </w:pBdr>
              <w:shd w:fill="auto" w:val="clear"/>
              <w:ind w:left="675" w:hanging="360"/>
              <w:contextualSpacing w:val="1"/>
              <w:rPr>
                <w:sz w:val="22"/>
                <w:szCs w:val="22"/>
                <w:u w:val="none"/>
              </w:rPr>
            </w:pPr>
            <w:r w:rsidDel="00000000" w:rsidR="00000000" w:rsidRPr="00000000">
              <w:rPr>
                <w:b w:val="1"/>
                <w:rtl w:val="0"/>
              </w:rPr>
              <w:t xml:space="preserve">Language Modules</w:t>
            </w:r>
            <w:r w:rsidDel="00000000" w:rsidR="00000000" w:rsidRPr="00000000">
              <w:rPr>
                <w:rtl w:val="0"/>
              </w:rPr>
              <w:t xml:space="preserve">: French Written Language, French Spoken Language, German Written Language, German Spoken Language</w:t>
            </w:r>
            <w:r w:rsidDel="00000000" w:rsidR="00000000" w:rsidRPr="00000000">
              <w:rPr>
                <w:sz w:val="22"/>
                <w:szCs w:val="22"/>
                <w:rtl w:val="0"/>
              </w:rPr>
              <w:t xml:space="preserve">. </w:t>
            </w:r>
          </w:p>
          <w:p w:rsidR="00000000" w:rsidDel="00000000" w:rsidP="00000000" w:rsidRDefault="00000000" w:rsidRPr="00000000" w14:paraId="00000043">
            <w:pPr>
              <w:widowControl w:val="0"/>
              <w:numPr>
                <w:ilvl w:val="0"/>
                <w:numId w:val="6"/>
              </w:numPr>
              <w:pBdr>
                <w:top w:space="0" w:sz="0" w:val="nil"/>
                <w:left w:space="0" w:sz="0" w:val="nil"/>
                <w:bottom w:space="0" w:sz="0" w:val="nil"/>
                <w:right w:space="0" w:sz="0" w:val="nil"/>
                <w:between w:space="0" w:sz="0" w:val="nil"/>
              </w:pBdr>
              <w:shd w:fill="auto" w:val="clear"/>
              <w:ind w:left="675" w:hanging="360"/>
              <w:contextualSpacing w:val="1"/>
              <w:rPr>
                <w:sz w:val="22"/>
                <w:szCs w:val="22"/>
                <w:u w:val="none"/>
              </w:rPr>
            </w:pPr>
            <w:r w:rsidDel="00000000" w:rsidR="00000000" w:rsidRPr="00000000">
              <w:rPr>
                <w:b w:val="1"/>
                <w:rtl w:val="0"/>
              </w:rPr>
              <w:t xml:space="preserve">Culture Modules</w:t>
            </w:r>
            <w:r w:rsidDel="00000000" w:rsidR="00000000" w:rsidRPr="00000000">
              <w:rPr>
                <w:rtl w:val="0"/>
              </w:rPr>
              <w:t xml:space="preserve">: German Interpreting, German Professional Communications, Modern German Novels, Representations of Haitian Dictatorship, Satire in French Medieval Literature.</w:t>
            </w:r>
          </w:p>
          <w:p w:rsidR="00000000" w:rsidDel="00000000" w:rsidP="00000000" w:rsidRDefault="00000000" w:rsidRPr="00000000" w14:paraId="00000044">
            <w:pPr>
              <w:widowControl w:val="0"/>
              <w:numPr>
                <w:ilvl w:val="0"/>
                <w:numId w:val="6"/>
              </w:numPr>
              <w:pBdr>
                <w:top w:space="0" w:sz="0" w:val="nil"/>
                <w:left w:space="0" w:sz="0" w:val="nil"/>
                <w:bottom w:space="0" w:sz="0" w:val="nil"/>
                <w:right w:space="0" w:sz="0" w:val="nil"/>
                <w:between w:space="0" w:sz="0" w:val="nil"/>
              </w:pBdr>
              <w:shd w:fill="auto" w:val="clear"/>
              <w:ind w:left="675" w:hanging="360"/>
              <w:contextualSpacing w:val="1"/>
              <w:rPr>
                <w:u w:val="none"/>
              </w:rPr>
            </w:pPr>
            <w:r w:rsidDel="00000000" w:rsidR="00000000" w:rsidRPr="00000000">
              <w:rPr>
                <w:b w:val="1"/>
                <w:rtl w:val="0"/>
              </w:rPr>
              <w:t xml:space="preserve">Dissertation</w:t>
            </w:r>
            <w:r w:rsidDel="00000000" w:rsidR="00000000" w:rsidRPr="00000000">
              <w:rPr>
                <w:rtl w:val="0"/>
              </w:rPr>
              <w:t xml:space="preserve">: Injustice and Identity in the French </w:t>
            </w:r>
            <w:r w:rsidDel="00000000" w:rsidR="00000000" w:rsidRPr="00000000">
              <w:rPr>
                <w:i w:val="1"/>
                <w:rtl w:val="0"/>
              </w:rPr>
              <w:t xml:space="preserve">Banlieue</w:t>
            </w:r>
            <w:r w:rsidDel="00000000" w:rsidR="00000000" w:rsidRPr="00000000">
              <w:rPr>
                <w:rtl w:val="0"/>
              </w:rPr>
              <w:t xml:space="preserve">.</w:t>
            </w:r>
          </w:p>
          <w:p w:rsidR="00000000" w:rsidDel="00000000" w:rsidP="00000000" w:rsidRDefault="00000000" w:rsidRPr="00000000" w14:paraId="00000045">
            <w:pPr>
              <w:widowControl w:val="0"/>
              <w:numPr>
                <w:ilvl w:val="0"/>
                <w:numId w:val="6"/>
              </w:numPr>
              <w:pBdr>
                <w:top w:space="0" w:sz="0" w:val="nil"/>
                <w:left w:space="0" w:sz="0" w:val="nil"/>
                <w:bottom w:space="0" w:sz="0" w:val="nil"/>
                <w:right w:space="0" w:sz="0" w:val="nil"/>
                <w:between w:space="0" w:sz="0" w:val="nil"/>
              </w:pBdr>
              <w:shd w:fill="auto" w:val="clear"/>
              <w:ind w:left="675" w:hanging="360"/>
              <w:contextualSpacing w:val="1"/>
              <w:rPr>
                <w:u w:val="none"/>
              </w:rPr>
            </w:pPr>
            <w:r w:rsidDel="00000000" w:rsidR="00000000" w:rsidRPr="00000000">
              <w:rPr>
                <w:rtl w:val="0"/>
              </w:rPr>
              <w:t xml:space="preserve">Obtained A grades in all modules focused on translation.</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University of St Andrews </w:t>
            </w:r>
            <w:r w:rsidDel="00000000" w:rsidR="00000000" w:rsidRPr="00000000">
              <w:rPr>
                <w:sz w:val="22"/>
                <w:szCs w:val="22"/>
                <w:rtl w:val="0"/>
              </w:rPr>
              <w:t xml:space="preserve">(Se</w:t>
            </w:r>
            <w:r w:rsidDel="00000000" w:rsidR="00000000" w:rsidRPr="00000000">
              <w:rPr>
                <w:rtl w:val="0"/>
              </w:rPr>
              <w:t xml:space="preserve">pt. </w:t>
            </w:r>
            <w:r w:rsidDel="00000000" w:rsidR="00000000" w:rsidRPr="00000000">
              <w:rPr>
                <w:sz w:val="22"/>
                <w:szCs w:val="22"/>
                <w:rtl w:val="0"/>
              </w:rPr>
              <w:t xml:space="preserve">2010 - May 2012)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75" w:right="0" w:hanging="360"/>
              <w:contextualSpacing w:val="1"/>
              <w:jc w:val="left"/>
              <w:rPr>
                <w:b w:val="1"/>
                <w:sz w:val="22"/>
                <w:szCs w:val="22"/>
              </w:rPr>
            </w:pPr>
            <w:r w:rsidDel="00000000" w:rsidR="00000000" w:rsidRPr="00000000">
              <w:rPr>
                <w:b w:val="1"/>
                <w:sz w:val="22"/>
                <w:szCs w:val="22"/>
                <w:rtl w:val="0"/>
              </w:rPr>
              <w:t xml:space="preserve">International Relations and Spanish (Diploma of Higher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High School of Dundee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(Au</w:t>
            </w:r>
            <w:r w:rsidDel="00000000" w:rsidR="00000000" w:rsidRPr="00000000">
              <w:rPr>
                <w:rtl w:val="0"/>
              </w:rPr>
              <w:t xml:space="preserve">g.</w:t>
            </w:r>
            <w:r w:rsidDel="00000000" w:rsidR="00000000" w:rsidRPr="00000000">
              <w:rPr>
                <w:sz w:val="22"/>
                <w:szCs w:val="22"/>
                <w:rtl w:val="0"/>
              </w:rPr>
              <w:t xml:space="preserve"> 2004 - Jun</w:t>
            </w:r>
            <w:r w:rsidDel="00000000" w:rsidR="00000000" w:rsidRPr="00000000">
              <w:rPr>
                <w:rtl w:val="0"/>
              </w:rPr>
              <w:t xml:space="preserve">.</w:t>
            </w:r>
            <w:r w:rsidDel="00000000" w:rsidR="00000000" w:rsidRPr="00000000">
              <w:rPr>
                <w:sz w:val="22"/>
                <w:szCs w:val="22"/>
                <w:rtl w:val="0"/>
              </w:rPr>
              <w:t xml:space="preserve"> 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6"/>
              </w:numPr>
              <w:pBdr>
                <w:top w:space="0" w:sz="0" w:val="nil"/>
                <w:left w:space="0" w:sz="0" w:val="nil"/>
                <w:bottom w:space="0" w:sz="0" w:val="nil"/>
                <w:right w:space="0" w:sz="0" w:val="nil"/>
                <w:between w:space="0" w:sz="0" w:val="nil"/>
              </w:pBdr>
              <w:shd w:fill="auto" w:val="clear"/>
              <w:ind w:left="675" w:hanging="360"/>
              <w:rPr>
                <w:sz w:val="22"/>
                <w:szCs w:val="22"/>
              </w:rPr>
            </w:pPr>
            <w:r w:rsidDel="00000000" w:rsidR="00000000" w:rsidRPr="00000000">
              <w:rPr>
                <w:sz w:val="22"/>
                <w:szCs w:val="22"/>
                <w:rtl w:val="0"/>
              </w:rPr>
              <w:t xml:space="preserve">SQA Higher: English - A, French - A, History - A, Spanish - A, Maths - C.</w:t>
            </w: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hanging="520"/>
        <w:contextualSpacing w:val="0"/>
        <w:rPr>
          <w:b w:val="1"/>
          <w:sz w:val="22"/>
          <w:szCs w:val="22"/>
          <w:u w:val="singl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2360" w:firstLine="520"/>
        <w:contextualSpacing w:val="0"/>
        <w:jc w:val="left"/>
        <w:rPr>
          <w:b w:val="1"/>
          <w:sz w:val="22"/>
          <w:szCs w:val="22"/>
          <w:u w:val="single"/>
        </w:rPr>
      </w:pPr>
      <w:r w:rsidDel="00000000" w:rsidR="00000000" w:rsidRPr="00000000">
        <w:rPr>
          <w:b w:val="1"/>
          <w:sz w:val="22"/>
          <w:szCs w:val="22"/>
          <w:u w:val="single"/>
          <w:rtl w:val="0"/>
        </w:rPr>
        <w:t xml:space="preserve">Foreign Languages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660" w:firstLine="0"/>
        <w:contextualSpacing w:val="0"/>
        <w:jc w:val="center"/>
        <w:rPr>
          <w:b w:val="1"/>
          <w:sz w:val="22"/>
          <w:szCs w:val="22"/>
          <w:u w:val="single"/>
        </w:rPr>
      </w:pPr>
      <w:r w:rsidDel="00000000" w:rsidR="00000000" w:rsidRPr="00000000">
        <w:rPr>
          <w:rtl w:val="0"/>
        </w:rPr>
      </w:r>
    </w:p>
    <w:tbl>
      <w:tblPr>
        <w:tblStyle w:val="Table4"/>
        <w:tblW w:w="9765.0" w:type="dxa"/>
        <w:jc w:val="left"/>
        <w:tblInd w:w="-3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70"/>
        <w:gridCol w:w="6795"/>
        <w:tblGridChange w:id="0">
          <w:tblGrid>
            <w:gridCol w:w="2970"/>
            <w:gridCol w:w="679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5" w:firstLine="0"/>
              <w:contextualSpacing w:val="0"/>
              <w:rPr>
                <w:b w:val="1"/>
                <w:sz w:val="22"/>
                <w:szCs w:val="22"/>
              </w:rPr>
            </w:pPr>
            <w:r w:rsidDel="00000000" w:rsidR="00000000" w:rsidRPr="00000000">
              <w:rPr>
                <w:b w:val="1"/>
                <w:rtl w:val="0"/>
              </w:rPr>
              <w:t xml:space="preserve">French, </w:t>
            </w:r>
            <w:r w:rsidDel="00000000" w:rsidR="00000000" w:rsidRPr="00000000">
              <w:rPr>
                <w:b w:val="1"/>
                <w:sz w:val="22"/>
                <w:szCs w:val="22"/>
                <w:rtl w:val="0"/>
              </w:rPr>
              <w:t xml:space="preserve">German</w:t>
            </w:r>
            <w:r w:rsidDel="00000000" w:rsidR="00000000" w:rsidRPr="00000000">
              <w:rPr>
                <w:b w:val="1"/>
                <w:rtl w:val="0"/>
              </w:rPr>
              <w:t xml:space="preserve">, </w:t>
            </w:r>
            <w:r w:rsidDel="00000000" w:rsidR="00000000" w:rsidRPr="00000000">
              <w:rPr>
                <w:b w:val="1"/>
                <w:sz w:val="22"/>
                <w:szCs w:val="22"/>
                <w:rtl w:val="0"/>
              </w:rPr>
              <w:t xml:space="preserve">Spanish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ind w:left="630" w:hanging="360"/>
              <w:contextualSpacing w:val="1"/>
              <w:rPr>
                <w:sz w:val="22"/>
                <w:szCs w:val="22"/>
                <w:u w:val="none"/>
              </w:rPr>
            </w:pPr>
            <w:r w:rsidDel="00000000" w:rsidR="00000000" w:rsidRPr="00000000">
              <w:rPr>
                <w:sz w:val="22"/>
                <w:szCs w:val="22"/>
                <w:rtl w:val="0"/>
              </w:rPr>
              <w:t xml:space="preserve">F</w:t>
            </w:r>
            <w:r w:rsidDel="00000000" w:rsidR="00000000" w:rsidRPr="00000000">
              <w:rPr>
                <w:rtl w:val="0"/>
              </w:rPr>
              <w:t xml:space="preserve">ull professional competence.</w:t>
            </w: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1">
      <w:pPr>
        <w:ind w:left="2360" w:firstLine="520"/>
        <w:contextualSpacing w:val="0"/>
        <w:rPr>
          <w:b w:val="1"/>
          <w:u w:val="single"/>
        </w:rPr>
      </w:pPr>
      <w:r w:rsidDel="00000000" w:rsidR="00000000" w:rsidRPr="00000000">
        <w:rPr>
          <w:b w:val="1"/>
          <w:u w:val="single"/>
          <w:rtl w:val="0"/>
        </w:rPr>
        <w:t xml:space="preserve">Skills and Interests</w:t>
      </w:r>
    </w:p>
    <w:p w:rsidR="00000000" w:rsidDel="00000000" w:rsidP="00000000" w:rsidRDefault="00000000" w:rsidRPr="00000000" w14:paraId="00000052">
      <w:pPr>
        <w:ind w:left="-520" w:firstLine="0"/>
        <w:contextualSpacing w:val="0"/>
        <w:jc w:val="center"/>
        <w:rPr>
          <w:b w:val="1"/>
          <w:u w:val="single"/>
        </w:rPr>
      </w:pPr>
      <w:r w:rsidDel="00000000" w:rsidR="00000000" w:rsidRPr="00000000">
        <w:rPr>
          <w:rtl w:val="0"/>
        </w:rPr>
      </w:r>
    </w:p>
    <w:tbl>
      <w:tblPr>
        <w:tblStyle w:val="Table5"/>
        <w:tblW w:w="9780.0" w:type="dxa"/>
        <w:jc w:val="left"/>
        <w:tblInd w:w="-3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35"/>
        <w:gridCol w:w="6645"/>
        <w:tblGridChange w:id="0">
          <w:tblGrid>
            <w:gridCol w:w="313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ind w:left="-100" w:firstLine="0"/>
              <w:contextualSpacing w:val="0"/>
              <w:rPr>
                <w:b w:val="1"/>
              </w:rPr>
            </w:pPr>
            <w:r w:rsidDel="00000000" w:rsidR="00000000" w:rsidRPr="00000000">
              <w:rPr>
                <w:b w:val="1"/>
                <w:rtl w:val="0"/>
              </w:rPr>
              <w:t xml:space="preserve">Journalism</w:t>
            </w:r>
          </w:p>
          <w:p w:rsidR="00000000" w:rsidDel="00000000" w:rsidP="00000000" w:rsidRDefault="00000000" w:rsidRPr="00000000" w14:paraId="00000054">
            <w:pPr>
              <w:widowControl w:val="0"/>
              <w:ind w:left="-100" w:firstLine="0"/>
              <w:contextualSpacing w:val="0"/>
              <w:rPr>
                <w:b w:val="1"/>
              </w:rPr>
            </w:pPr>
            <w:r w:rsidDel="00000000" w:rsidR="00000000" w:rsidRPr="00000000">
              <w:rPr>
                <w:rtl w:val="0"/>
              </w:rPr>
              <w:t xml:space="preserve">Glasgow Uni Guardian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3"/>
              </w:numPr>
              <w:ind w:left="720" w:hanging="360"/>
              <w:contextualSpacing w:val="1"/>
              <w:rPr/>
            </w:pPr>
            <w:r w:rsidDel="00000000" w:rsidR="00000000" w:rsidRPr="00000000">
              <w:rPr>
                <w:rtl w:val="0"/>
              </w:rPr>
              <w:t xml:space="preserve">Wrote music reviews and conducted interviews for the culture section throughout the 2014 - 2015 academic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ind w:left="-100" w:firstLine="0"/>
              <w:contextualSpacing w:val="0"/>
              <w:rPr>
                <w:b w:val="1"/>
              </w:rPr>
            </w:pPr>
            <w:r w:rsidDel="00000000" w:rsidR="00000000" w:rsidRPr="00000000">
              <w:rPr>
                <w:b w:val="1"/>
                <w:rtl w:val="0"/>
              </w:rPr>
              <w:t xml:space="preserve">Broadcasting</w:t>
            </w:r>
          </w:p>
          <w:p w:rsidR="00000000" w:rsidDel="00000000" w:rsidP="00000000" w:rsidRDefault="00000000" w:rsidRPr="00000000" w14:paraId="00000057">
            <w:pPr>
              <w:widowControl w:val="0"/>
              <w:ind w:left="-104.99999999999994" w:firstLine="0"/>
              <w:contextualSpacing w:val="0"/>
              <w:rPr/>
            </w:pPr>
            <w:r w:rsidDel="00000000" w:rsidR="00000000" w:rsidRPr="00000000">
              <w:rPr>
                <w:rtl w:val="0"/>
              </w:rPr>
              <w:t xml:space="preserve">St Andrews Student Radio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8"/>
              </w:numPr>
              <w:ind w:left="645" w:hanging="360"/>
              <w:contextualSpacing w:val="1"/>
              <w:rPr/>
            </w:pPr>
            <w:r w:rsidDel="00000000" w:rsidR="00000000" w:rsidRPr="00000000">
              <w:rPr>
                <w:rtl w:val="0"/>
              </w:rPr>
              <w:t xml:space="preserve">Former host of ‘Thematic Static’, a weekly two hour show centred around an eclectic music selection.</w:t>
            </w:r>
          </w:p>
        </w:tc>
      </w:tr>
    </w:tbl>
    <w:p w:rsidR="00000000" w:rsidDel="00000000" w:rsidP="00000000" w:rsidRDefault="00000000" w:rsidRPr="00000000" w14:paraId="00000059">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720" w:line="240" w:lineRule="auto"/>
      <w:contextualSpacing w:val="0"/>
      <w:jc w:val="left"/>
      <w:rPr>
        <w:rFonts w:ascii="Times New Roman" w:cs="Times New Roman" w:eastAsia="Times New Roman" w:hAnsi="Times New Roman"/>
        <w:b w:val="1"/>
        <w:color w:val="000000"/>
        <w:sz w:val="22"/>
        <w:szCs w:val="22"/>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ind w:left="-38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5D">
    <w:pPr>
      <w:ind w:left="-380" w:firstLine="0"/>
      <w:contextualSpacing w:val="0"/>
      <w:jc w:val="center"/>
      <w:rPr>
        <w:b w:val="1"/>
        <w:sz w:val="28"/>
        <w:szCs w:val="28"/>
      </w:rPr>
    </w:pPr>
    <w:r w:rsidDel="00000000" w:rsidR="00000000" w:rsidRPr="00000000">
      <w:rPr>
        <w:b w:val="1"/>
        <w:sz w:val="28"/>
        <w:szCs w:val="28"/>
        <w:rtl w:val="0"/>
      </w:rPr>
      <w:t xml:space="preserve">Daniel Macpherson</w:t>
    </w:r>
  </w:p>
  <w:p w:rsidR="00000000" w:rsidDel="00000000" w:rsidP="00000000" w:rsidRDefault="00000000" w:rsidRPr="00000000" w14:paraId="0000005E">
    <w:pPr>
      <w:ind w:left="-380" w:firstLine="0"/>
      <w:contextualSpacing w:val="0"/>
      <w:jc w:val="center"/>
      <w:rPr/>
    </w:pPr>
    <w:r w:rsidDel="00000000" w:rsidR="00000000" w:rsidRPr="00000000">
      <w:rPr>
        <w:rtl w:val="0"/>
      </w:rPr>
      <w:t xml:space="preserve">7 Scotswood Terrace, Dundee, DD2 1PA</w:t>
    </w:r>
  </w:p>
  <w:p w:rsidR="00000000" w:rsidDel="00000000" w:rsidP="00000000" w:rsidRDefault="00000000" w:rsidRPr="00000000" w14:paraId="0000005F">
    <w:pPr>
      <w:ind w:left="-380" w:firstLine="0"/>
      <w:contextualSpacing w:val="0"/>
      <w:jc w:val="center"/>
      <w:rPr/>
    </w:pPr>
    <w:r w:rsidDel="00000000" w:rsidR="00000000" w:rsidRPr="00000000">
      <w:rPr>
        <w:rtl w:val="0"/>
      </w:rPr>
      <w:t xml:space="preserve">dannymacpherson@live.co.uk; 07843856143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contextualSpacing w:val="0"/>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