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CD051E" w:rsidP="00CD051E">
            <w:pPr>
              <w:pStyle w:val="ECVNameField"/>
            </w:pPr>
            <w:proofErr w:type="spellStart"/>
            <w:r>
              <w:t>Beatrise</w:t>
            </w:r>
            <w:proofErr w:type="spellEnd"/>
            <w:r w:rsidR="002946C7">
              <w:t xml:space="preserve"> </w:t>
            </w:r>
            <w:proofErr w:type="spellStart"/>
            <w:r>
              <w:t>Bogatireva</w:t>
            </w:r>
            <w:proofErr w:type="spellEnd"/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288A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6145" cy="104965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29288A" w:rsidP="00CD051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CD051E">
              <w:t>283</w:t>
            </w:r>
            <w:r w:rsidR="002946C7">
              <w:t xml:space="preserve">, </w:t>
            </w:r>
            <w:r w:rsidR="00CD051E">
              <w:t>St. Pauls Avenue</w:t>
            </w:r>
            <w:r w:rsidR="002946C7">
              <w:t xml:space="preserve">, </w:t>
            </w:r>
            <w:r w:rsidR="00CD051E">
              <w:t>Jersey City</w:t>
            </w:r>
            <w:r w:rsidR="002946C7">
              <w:t xml:space="preserve">, </w:t>
            </w:r>
            <w:r w:rsidR="00CD051E">
              <w:t>NJ 07306</w:t>
            </w:r>
            <w:r w:rsidR="002946C7">
              <w:t xml:space="preserve">, </w:t>
            </w:r>
            <w:r w:rsidR="00CD051E">
              <w:t>USA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288A" w:rsidP="00CD051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CD051E">
              <w:rPr>
                <w:rStyle w:val="ECVContactDetails"/>
              </w:rPr>
              <w:t>1-347-369-7335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CD051E">
              <w:rPr>
                <w:rStyle w:val="ECVContactDetails"/>
              </w:rPr>
              <w:t>1-203-818-2481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288A" w:rsidP="00CD051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CD051E">
              <w:rPr>
                <w:rStyle w:val="ECVInternetLink"/>
              </w:rPr>
              <w:t>beatriseb@yahoo.com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CD051E">
            <w:pPr>
              <w:pStyle w:val="ECVContactDetails0"/>
            </w:pPr>
            <w:r w:rsidRPr="00CD051E">
              <w:rPr>
                <w:rStyle w:val="ECVInternetLink"/>
              </w:rPr>
              <w:t>http://www.proz.com/profile/657608</w:t>
            </w:r>
            <w:r w:rsidR="002946C7">
              <w:t xml:space="preserve"> </w:t>
            </w:r>
            <w:r w:rsidR="0029288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CD051E" w:rsidP="00CD051E">
            <w:pPr>
              <w:pStyle w:val="ECVContactDetails0"/>
            </w:pPr>
            <w:r>
              <w:rPr>
                <w:rStyle w:val="ECVHeadingContactDetails"/>
              </w:rPr>
              <w:t>Skype</w:t>
            </w:r>
            <w:r w:rsidR="002946C7"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beatriseb</w:t>
            </w:r>
            <w:proofErr w:type="spellEnd"/>
            <w:r w:rsidR="002946C7">
              <w:rPr>
                <w:rStyle w:val="ECVContactDetails"/>
              </w:rPr>
              <w:t xml:space="preserve"> </w:t>
            </w:r>
            <w:r w:rsidR="0029288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9A0556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9A0556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9A0556">
              <w:rPr>
                <w:rStyle w:val="ECVContactDetails"/>
              </w:rPr>
              <w:t>06/01/1952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9A0556">
              <w:rPr>
                <w:rStyle w:val="ECVContactDetails"/>
              </w:rPr>
              <w:t>Latvian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288A" w:rsidP="0029288A">
            <w:pPr>
              <w:pStyle w:val="ECVNameField"/>
            </w:pPr>
            <w:r>
              <w:t>Translator</w:t>
            </w:r>
            <w:r w:rsidR="002946C7">
              <w:t xml:space="preserve"> / </w:t>
            </w:r>
            <w:r>
              <w:t>freelance</w:t>
            </w:r>
            <w:r w:rsidR="002946C7">
              <w:t xml:space="preserve"> / </w:t>
            </w:r>
            <w:r>
              <w:t>French and English linguistics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288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163A16">
      <w:pPr>
        <w:pStyle w:val="ECVComments"/>
      </w:pPr>
      <w: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7931"/>
      </w:tblGrid>
      <w:tr w:rsidR="002946C7" w:rsidTr="00163A16">
        <w:trPr>
          <w:cantSplit/>
          <w:trHeight w:val="706"/>
        </w:trPr>
        <w:tc>
          <w:tcPr>
            <w:tcW w:w="2272" w:type="dxa"/>
            <w:vMerge w:val="restart"/>
            <w:shd w:val="clear" w:color="auto" w:fill="auto"/>
          </w:tcPr>
          <w:p w:rsidR="002946C7" w:rsidRDefault="0029288A">
            <w:pPr>
              <w:pStyle w:val="ECVDate"/>
            </w:pPr>
            <w:r>
              <w:t xml:space="preserve"> </w:t>
            </w:r>
            <w:r w:rsidR="006B3E06">
              <w:t xml:space="preserve"> 2014</w:t>
            </w: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163A16" w:rsidRDefault="00B21A39">
            <w:pPr>
              <w:pStyle w:val="ECVDate"/>
            </w:pPr>
            <w:r>
              <w:t>2013</w:t>
            </w: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29288A" w:rsidRDefault="0029288A" w:rsidP="0029288A">
            <w:pPr>
              <w:pStyle w:val="ECVDate"/>
              <w:jc w:val="left"/>
            </w:pPr>
          </w:p>
          <w:p w:rsidR="0029288A" w:rsidRDefault="0029288A" w:rsidP="0029288A">
            <w:pPr>
              <w:pStyle w:val="ECVDate"/>
              <w:jc w:val="left"/>
            </w:pPr>
          </w:p>
          <w:p w:rsidR="0029288A" w:rsidRDefault="0029288A" w:rsidP="0029288A">
            <w:pPr>
              <w:pStyle w:val="ECVDate"/>
              <w:jc w:val="left"/>
            </w:pPr>
            <w:r>
              <w:t xml:space="preserve">                             </w:t>
            </w:r>
          </w:p>
          <w:p w:rsidR="00163A16" w:rsidRDefault="0029288A" w:rsidP="0029288A">
            <w:pPr>
              <w:pStyle w:val="ECVDate"/>
              <w:jc w:val="left"/>
            </w:pPr>
            <w:r>
              <w:t xml:space="preserve">                         </w:t>
            </w:r>
            <w:r w:rsidR="00163A16">
              <w:t xml:space="preserve">2002 - </w:t>
            </w:r>
            <w:r w:rsidR="00B21A39">
              <w:t xml:space="preserve">  </w:t>
            </w: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3D4B32" w:rsidRDefault="003D4B32">
            <w:pPr>
              <w:pStyle w:val="ECVDate"/>
            </w:pPr>
          </w:p>
          <w:p w:rsidR="00163A16" w:rsidRDefault="00163A16">
            <w:pPr>
              <w:pStyle w:val="ECVDate"/>
            </w:pPr>
            <w:r>
              <w:t>1975-2002</w:t>
            </w:r>
            <w:r w:rsidR="00B21A39">
              <w:t xml:space="preserve">  </w:t>
            </w: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163A16" w:rsidRDefault="00163A16">
            <w:pPr>
              <w:pStyle w:val="ECVDate"/>
            </w:pPr>
          </w:p>
          <w:p w:rsidR="00B21A39" w:rsidRDefault="00B21A39" w:rsidP="00163A16">
            <w:pPr>
              <w:pStyle w:val="ECVDate"/>
              <w:jc w:val="center"/>
            </w:pPr>
            <w:r>
              <w:lastRenderedPageBreak/>
              <w:t xml:space="preserve">  </w:t>
            </w: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 w:rsidP="00B21A39">
            <w:pPr>
              <w:pStyle w:val="ECVDate"/>
              <w:jc w:val="center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 w:rsidP="00B21A39">
            <w:pPr>
              <w:pStyle w:val="ECVDate"/>
              <w:jc w:val="center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 w:rsidP="00B21A39">
            <w:pPr>
              <w:pStyle w:val="ECVDate"/>
              <w:jc w:val="center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  <w:p w:rsidR="00B21A39" w:rsidRDefault="00B21A39">
            <w:pPr>
              <w:pStyle w:val="ECVDate"/>
            </w:pPr>
          </w:p>
        </w:tc>
        <w:tc>
          <w:tcPr>
            <w:tcW w:w="7931" w:type="dxa"/>
            <w:shd w:val="clear" w:color="auto" w:fill="auto"/>
          </w:tcPr>
          <w:p w:rsidR="002946C7" w:rsidRDefault="0038579B" w:rsidP="0038579B">
            <w:pPr>
              <w:pStyle w:val="ECVSubSectionHeading"/>
            </w:pPr>
            <w:r w:rsidRPr="0038579B">
              <w:lastRenderedPageBreak/>
              <w:t>Contract Court Interpreter</w:t>
            </w:r>
          </w:p>
        </w:tc>
      </w:tr>
      <w:tr w:rsidR="002946C7" w:rsidTr="00163A16">
        <w:trPr>
          <w:cantSplit/>
          <w:trHeight w:val="407"/>
        </w:trPr>
        <w:tc>
          <w:tcPr>
            <w:tcW w:w="2272" w:type="dxa"/>
            <w:vMerge/>
            <w:shd w:val="clear" w:color="auto" w:fill="auto"/>
          </w:tcPr>
          <w:p w:rsidR="002946C7" w:rsidRDefault="002946C7"/>
        </w:tc>
        <w:tc>
          <w:tcPr>
            <w:tcW w:w="7931" w:type="dxa"/>
            <w:shd w:val="clear" w:color="auto" w:fill="auto"/>
          </w:tcPr>
          <w:p w:rsidR="002946C7" w:rsidRDefault="0038579B" w:rsidP="0038579B">
            <w:pPr>
              <w:pStyle w:val="ECVOrganisationDetails"/>
            </w:pPr>
            <w:r w:rsidRPr="0038579B">
              <w:t>Federal Courts</w:t>
            </w:r>
            <w:r>
              <w:t xml:space="preserve">, USA </w:t>
            </w:r>
            <w:r w:rsidR="002946C7">
              <w:t xml:space="preserve"> </w:t>
            </w:r>
            <w:r>
              <w:t xml:space="preserve"> </w:t>
            </w:r>
          </w:p>
        </w:tc>
      </w:tr>
      <w:tr w:rsidR="002946C7" w:rsidTr="00163A16">
        <w:trPr>
          <w:cantSplit/>
          <w:trHeight w:val="407"/>
        </w:trPr>
        <w:tc>
          <w:tcPr>
            <w:tcW w:w="2272" w:type="dxa"/>
            <w:vMerge/>
            <w:shd w:val="clear" w:color="auto" w:fill="auto"/>
          </w:tcPr>
          <w:p w:rsidR="002946C7" w:rsidRDefault="002946C7"/>
        </w:tc>
        <w:tc>
          <w:tcPr>
            <w:tcW w:w="7931" w:type="dxa"/>
            <w:shd w:val="clear" w:color="auto" w:fill="auto"/>
          </w:tcPr>
          <w:p w:rsidR="002946C7" w:rsidRDefault="00CD69BF">
            <w:pPr>
              <w:pStyle w:val="ECVSectionBullet"/>
              <w:numPr>
                <w:ilvl w:val="0"/>
                <w:numId w:val="2"/>
              </w:numPr>
            </w:pPr>
            <w:r>
              <w:t xml:space="preserve">Interpreting into Latvian </w:t>
            </w:r>
            <w:r w:rsidR="00CE2DFD">
              <w:t>in court proceedings</w:t>
            </w:r>
            <w:r w:rsidR="00B21A39">
              <w:t xml:space="preserve"> providing simultaneous, consecutive interpretation and sight translation, as needed.</w:t>
            </w:r>
          </w:p>
          <w:p w:rsidR="00B21A39" w:rsidRDefault="00B21A39">
            <w:pPr>
              <w:pStyle w:val="ECVSectionBullet"/>
              <w:numPr>
                <w:ilvl w:val="0"/>
                <w:numId w:val="2"/>
              </w:numPr>
            </w:pPr>
            <w:r>
              <w:t>Translating documents.</w:t>
            </w:r>
          </w:p>
          <w:p w:rsidR="006B3E06" w:rsidRDefault="006B3E06" w:rsidP="006B3E06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38579B">
              <w:rPr>
                <w:rStyle w:val="ECVContactDetails"/>
              </w:rPr>
              <w:t>Legal</w:t>
            </w:r>
            <w:r>
              <w:t xml:space="preserve"> </w:t>
            </w:r>
          </w:p>
          <w:p w:rsidR="00B21A39" w:rsidRDefault="00B21A39" w:rsidP="006B3E06">
            <w:pPr>
              <w:pStyle w:val="ECVBusinessSectorRow"/>
            </w:pPr>
          </w:p>
          <w:p w:rsidR="006B3E06" w:rsidRDefault="00B21A39" w:rsidP="00B21A39">
            <w:pPr>
              <w:pStyle w:val="ECVSectionBullet"/>
              <w:rPr>
                <w:color w:val="0E4194"/>
                <w:sz w:val="22"/>
              </w:rPr>
            </w:pPr>
            <w:r w:rsidRPr="00B21A39">
              <w:rPr>
                <w:color w:val="0E4194"/>
                <w:sz w:val="22"/>
              </w:rPr>
              <w:t>Interpreting for Board of Education of NYC</w:t>
            </w:r>
          </w:p>
          <w:p w:rsidR="00B21A39" w:rsidRPr="00B21A39" w:rsidRDefault="00B21A39" w:rsidP="00B21A39">
            <w:pPr>
              <w:pStyle w:val="ECVSectionBullet"/>
              <w:rPr>
                <w:rFonts w:eastAsia="ArialMT" w:cs="ArialMT"/>
                <w:szCs w:val="18"/>
              </w:rPr>
            </w:pPr>
            <w:r w:rsidRPr="00B21A39">
              <w:rPr>
                <w:rFonts w:eastAsia="ArialMT" w:cs="ArialMT"/>
                <w:szCs w:val="18"/>
              </w:rPr>
              <w:t>Schools in New York</w:t>
            </w:r>
          </w:p>
          <w:p w:rsidR="00B21A39" w:rsidRDefault="00265DE3" w:rsidP="00B21A39">
            <w:pPr>
              <w:pStyle w:val="ECVSectionBullet"/>
              <w:numPr>
                <w:ilvl w:val="0"/>
                <w:numId w:val="6"/>
              </w:numPr>
            </w:pPr>
            <w:r>
              <w:rPr>
                <w:rFonts w:cs="Arial"/>
                <w:color w:val="444444"/>
                <w:szCs w:val="18"/>
                <w:shd w:val="clear" w:color="auto" w:fill="FFFFFF"/>
              </w:rPr>
              <w:t>Providing</w:t>
            </w:r>
            <w:r>
              <w:t xml:space="preserve"> simultaneous and consecutive</w:t>
            </w:r>
            <w:r>
              <w:rPr>
                <w:rFonts w:cs="Arial"/>
                <w:color w:val="444444"/>
                <w:szCs w:val="18"/>
                <w:shd w:val="clear" w:color="auto" w:fill="FFFFFF"/>
              </w:rPr>
              <w:t xml:space="preserve"> interpreting / translating </w:t>
            </w:r>
            <w:r w:rsidR="00B21A39">
              <w:t xml:space="preserve"> into </w:t>
            </w:r>
            <w:r w:rsidR="00286E74">
              <w:t xml:space="preserve">Russian and French </w:t>
            </w:r>
          </w:p>
          <w:p w:rsidR="00265DE3" w:rsidRPr="00265DE3" w:rsidRDefault="00265DE3" w:rsidP="00B21A39">
            <w:pPr>
              <w:pStyle w:val="ECVSectionBullet"/>
              <w:numPr>
                <w:ilvl w:val="0"/>
                <w:numId w:val="6"/>
              </w:numPr>
            </w:pPr>
            <w:r>
              <w:rPr>
                <w:rFonts w:cs="Arial"/>
                <w:color w:val="444444"/>
                <w:szCs w:val="18"/>
                <w:shd w:val="clear" w:color="auto" w:fill="FFFFFF"/>
              </w:rPr>
              <w:t>Providing interpreting / translating for CSE/HHVI reviews, parent-teacher meetings, impartial hearings, staff development and graduations</w:t>
            </w:r>
          </w:p>
          <w:p w:rsidR="00163A16" w:rsidRPr="0029288A" w:rsidRDefault="00163A16" w:rsidP="00163A16">
            <w:pPr>
              <w:pStyle w:val="ECVSectionBullet"/>
              <w:numPr>
                <w:ilvl w:val="0"/>
                <w:numId w:val="6"/>
              </w:numPr>
            </w:pPr>
            <w:r>
              <w:rPr>
                <w:rFonts w:cs="Arial"/>
                <w:color w:val="444444"/>
                <w:szCs w:val="18"/>
                <w:shd w:val="clear" w:color="auto" w:fill="FFFFFF"/>
              </w:rPr>
              <w:t>Assist</w:t>
            </w:r>
            <w:r w:rsidR="00265DE3">
              <w:rPr>
                <w:rFonts w:cs="Arial"/>
                <w:color w:val="444444"/>
                <w:szCs w:val="18"/>
                <w:shd w:val="clear" w:color="auto" w:fill="FFFFFF"/>
              </w:rPr>
              <w:t>ing</w:t>
            </w:r>
            <w:r>
              <w:rPr>
                <w:rFonts w:cs="Arial"/>
                <w:color w:val="444444"/>
                <w:szCs w:val="18"/>
                <w:shd w:val="clear" w:color="auto" w:fill="FFFFFF"/>
              </w:rPr>
              <w:t xml:space="preserve">  the students with </w:t>
            </w:r>
            <w:r w:rsidR="00265DE3">
              <w:rPr>
                <w:rFonts w:cs="Arial"/>
                <w:color w:val="444444"/>
                <w:szCs w:val="18"/>
                <w:shd w:val="clear" w:color="auto" w:fill="FFFFFF"/>
              </w:rPr>
              <w:t xml:space="preserve"> interpreting / translating during the tests</w:t>
            </w:r>
            <w:r w:rsidR="0029288A">
              <w:rPr>
                <w:rFonts w:cs="Arial"/>
                <w:color w:val="444444"/>
                <w:szCs w:val="18"/>
                <w:shd w:val="clear" w:color="auto" w:fill="FFFFFF"/>
              </w:rPr>
              <w:t xml:space="preserve">  </w:t>
            </w:r>
          </w:p>
          <w:p w:rsidR="0029288A" w:rsidRDefault="0029288A" w:rsidP="0029288A">
            <w:pPr>
              <w:pStyle w:val="ECVSectionBullet"/>
              <w:ind w:left="720"/>
            </w:pPr>
          </w:p>
          <w:p w:rsidR="0029288A" w:rsidRDefault="0029288A" w:rsidP="003D4B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Freelance Translator and Reviewer </w:t>
            </w:r>
          </w:p>
          <w:p w:rsidR="0029288A" w:rsidRDefault="0029288A" w:rsidP="003D4B32">
            <w:pPr>
              <w:pStyle w:val="CVNormal"/>
              <w:rPr>
                <w:lang w:val="en-GB"/>
              </w:rPr>
            </w:pP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texts from English, French, Spanish, Polish, Swedish, Italian into Russian, Latvian, English, French.</w:t>
            </w:r>
          </w:p>
          <w:p w:rsidR="0029288A" w:rsidRDefault="0029288A" w:rsidP="003D4B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Mainly Technical and Legal texts</w:t>
            </w:r>
          </w:p>
          <w:p w:rsidR="0029288A" w:rsidRDefault="0029288A" w:rsidP="003D4B32">
            <w:pPr>
              <w:pStyle w:val="CVNormal"/>
              <w:ind w:right="782"/>
              <w:rPr>
                <w:lang w:val="en-GB"/>
              </w:rPr>
            </w:pPr>
            <w:r>
              <w:rPr>
                <w:lang w:val="en-GB"/>
              </w:rPr>
              <w:t>Specialised in Translation of Technical and Legal texts, more experience in Government, Public sector, EU, Finance, Economics, IT, Automotive, Civil Engineering, Construction, Electrical, Household Appliances, Medical Equipment, Energy, Environment.</w:t>
            </w:r>
          </w:p>
          <w:p w:rsidR="0029288A" w:rsidRDefault="0029288A" w:rsidP="003D4B32">
            <w:pPr>
              <w:pStyle w:val="CVNormal"/>
              <w:rPr>
                <w:lang w:val="en-GB"/>
              </w:rPr>
            </w:pPr>
          </w:p>
          <w:p w:rsidR="0029288A" w:rsidRDefault="0029288A" w:rsidP="003D4B32">
            <w:pPr>
              <w:pStyle w:val="CVNormal"/>
              <w:tabs>
                <w:tab w:val="left" w:pos="9990"/>
              </w:tabs>
              <w:ind w:right="692"/>
              <w:rPr>
                <w:lang w:val="en-GB"/>
              </w:rPr>
            </w:pPr>
            <w:r>
              <w:rPr>
                <w:u w:val="single"/>
                <w:lang w:val="en-GB"/>
              </w:rPr>
              <w:t xml:space="preserve"> End clients:</w:t>
            </w:r>
            <w:r w:rsidRPr="00F13CE9">
              <w:rPr>
                <w:lang w:val="en-GB"/>
              </w:rPr>
              <w:t xml:space="preserve"> I have worked for many clients</w:t>
            </w:r>
            <w:r>
              <w:rPr>
                <w:lang w:val="en-GB"/>
              </w:rPr>
              <w:t xml:space="preserve"> such as European Parliament, </w:t>
            </w:r>
            <w:proofErr w:type="spellStart"/>
            <w:r>
              <w:rPr>
                <w:lang w:val="en-GB"/>
              </w:rPr>
              <w:t>EuroparlTV</w:t>
            </w:r>
            <w:proofErr w:type="spellEnd"/>
            <w:r>
              <w:rPr>
                <w:lang w:val="en-GB"/>
              </w:rPr>
              <w:t xml:space="preserve">, European Commission, UN, UNESCO,              Johnson Controls, </w:t>
            </w:r>
            <w:proofErr w:type="spellStart"/>
            <w:r>
              <w:rPr>
                <w:lang w:val="en-GB"/>
              </w:rPr>
              <w:t>Iberdrola</w:t>
            </w:r>
            <w:proofErr w:type="spellEnd"/>
            <w:r>
              <w:rPr>
                <w:lang w:val="en-GB"/>
              </w:rPr>
              <w:t xml:space="preserve">, Renault, Electrolux, Nikon, GE Capital, </w:t>
            </w:r>
            <w:proofErr w:type="spellStart"/>
            <w:r w:rsidRPr="001E5B76">
              <w:t>Société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1E5B76">
              <w:t>Générale</w:t>
            </w:r>
            <w:proofErr w:type="spellEnd"/>
            <w:r>
              <w:rPr>
                <w:lang w:val="en-GB"/>
              </w:rPr>
              <w:t xml:space="preserve">, Smiths </w:t>
            </w:r>
            <w:proofErr w:type="spellStart"/>
            <w:r>
              <w:rPr>
                <w:lang w:val="en-GB"/>
              </w:rPr>
              <w:t>Heimann</w:t>
            </w:r>
            <w:proofErr w:type="spellEnd"/>
            <w:r>
              <w:rPr>
                <w:lang w:val="en-GB"/>
              </w:rPr>
              <w:t>, SDMO, Class tractors and many others.</w:t>
            </w:r>
          </w:p>
          <w:p w:rsidR="0029288A" w:rsidRDefault="0029288A" w:rsidP="003D4B32">
            <w:pPr>
              <w:pStyle w:val="CVNormal"/>
              <w:rPr>
                <w:lang w:val="en-GB"/>
              </w:rPr>
            </w:pPr>
          </w:p>
          <w:p w:rsidR="0029288A" w:rsidRDefault="0029288A" w:rsidP="003D4B32">
            <w:pPr>
              <w:pStyle w:val="CVNormal"/>
              <w:rPr>
                <w:lang w:val="en-GB"/>
              </w:rPr>
            </w:pPr>
          </w:p>
          <w:p w:rsidR="003D4B32" w:rsidRDefault="003D4B32" w:rsidP="003D4B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Part-time Freelance Translator/Reviewer/Interpreter mainly from French into Russian/ Latvian</w:t>
            </w:r>
          </w:p>
          <w:p w:rsidR="003D4B32" w:rsidRDefault="003D4B32" w:rsidP="003D4B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481B1E">
              <w:rPr>
                <w:lang w:val="en-GB"/>
              </w:rPr>
              <w:t>Latvian Tourism Development Agency webpage translation</w:t>
            </w:r>
            <w:r>
              <w:rPr>
                <w:lang w:val="en-GB"/>
              </w:rPr>
              <w:t xml:space="preserve"> LV-FR,</w:t>
            </w:r>
          </w:p>
          <w:p w:rsidR="003D4B32" w:rsidRDefault="003D4B32" w:rsidP="003D4B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Notary documents, Statutes, Conference Interpreting</w:t>
            </w:r>
          </w:p>
          <w:p w:rsidR="003D4B32" w:rsidRPr="000A78E9" w:rsidRDefault="003D4B32" w:rsidP="003D4B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End clients:</w:t>
            </w:r>
            <w:r>
              <w:rPr>
                <w:lang w:val="en-GB"/>
              </w:rPr>
              <w:t xml:space="preserve"> Latvian Enterprises, Institutions, Private persons</w:t>
            </w:r>
          </w:p>
          <w:p w:rsidR="00163A16" w:rsidRDefault="00163A16" w:rsidP="0029288A">
            <w:pPr>
              <w:pStyle w:val="ECVSectionBullet"/>
            </w:pPr>
          </w:p>
        </w:tc>
      </w:tr>
      <w:tr w:rsidR="00163A16" w:rsidTr="006D6046">
        <w:trPr>
          <w:cantSplit/>
          <w:trHeight w:val="961"/>
        </w:trPr>
        <w:tc>
          <w:tcPr>
            <w:tcW w:w="2272" w:type="dxa"/>
            <w:vMerge/>
            <w:shd w:val="clear" w:color="auto" w:fill="auto"/>
          </w:tcPr>
          <w:p w:rsidR="00163A16" w:rsidRDefault="00163A16"/>
        </w:tc>
        <w:tc>
          <w:tcPr>
            <w:tcW w:w="7931" w:type="dxa"/>
            <w:shd w:val="clear" w:color="auto" w:fill="auto"/>
          </w:tcPr>
          <w:p w:rsidR="00163A16" w:rsidRDefault="00163A16" w:rsidP="0029288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163A16" w:rsidTr="006D6046">
        <w:trPr>
          <w:cantSplit/>
          <w:trHeight w:val="961"/>
        </w:trPr>
        <w:tc>
          <w:tcPr>
            <w:tcW w:w="2272" w:type="dxa"/>
            <w:shd w:val="clear" w:color="auto" w:fill="auto"/>
          </w:tcPr>
          <w:p w:rsidR="00163A16" w:rsidRDefault="0029288A">
            <w:r>
              <w:lastRenderedPageBreak/>
              <w:t xml:space="preserve"> </w:t>
            </w:r>
          </w:p>
        </w:tc>
        <w:tc>
          <w:tcPr>
            <w:tcW w:w="7931" w:type="dxa"/>
            <w:shd w:val="clear" w:color="auto" w:fill="auto"/>
          </w:tcPr>
          <w:p w:rsidR="00163A16" w:rsidRPr="00481B1E" w:rsidRDefault="00163A16" w:rsidP="0029288A">
            <w:pPr>
              <w:pStyle w:val="CVNormal"/>
              <w:ind w:left="0"/>
              <w:rPr>
                <w:lang w:val="en-GB"/>
              </w:rPr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8208B8" w:rsidRDefault="008208B8">
            <w:pPr>
              <w:pStyle w:val="ECVLeftHeading"/>
              <w:rPr>
                <w:caps w:val="0"/>
              </w:rPr>
            </w:pPr>
          </w:p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  <w:r w:rsidR="008208B8">
              <w:rPr>
                <w:caps w:val="0"/>
              </w:rPr>
              <w:t xml:space="preserve">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lastRenderedPageBreak/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7F48A6">
            <w:pPr>
              <w:pStyle w:val="ECVDate"/>
            </w:pPr>
            <w:r>
              <w:t>2007-2009</w:t>
            </w: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802FC0" w:rsidRDefault="00802FC0">
            <w:pPr>
              <w:pStyle w:val="ECVDate"/>
            </w:pPr>
          </w:p>
          <w:p w:rsidR="00F84346" w:rsidRDefault="00802FC0">
            <w:pPr>
              <w:pStyle w:val="ECVDate"/>
            </w:pPr>
            <w:r>
              <w:t xml:space="preserve">  2003-2004  </w:t>
            </w: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F84346" w:rsidRDefault="00F84346">
            <w:pPr>
              <w:pStyle w:val="ECVDate"/>
            </w:pPr>
          </w:p>
          <w:p w:rsidR="00802FC0" w:rsidRDefault="00F84346">
            <w:pPr>
              <w:pStyle w:val="ECVDate"/>
            </w:pPr>
            <w:r>
              <w:t>1970-1975</w:t>
            </w:r>
            <w:r w:rsidR="00802FC0">
              <w:t xml:space="preserve">   </w:t>
            </w:r>
          </w:p>
        </w:tc>
        <w:tc>
          <w:tcPr>
            <w:tcW w:w="6237" w:type="dxa"/>
            <w:shd w:val="clear" w:color="auto" w:fill="auto"/>
          </w:tcPr>
          <w:p w:rsidR="002946C7" w:rsidRDefault="007F48A6">
            <w:pPr>
              <w:pStyle w:val="ECVSubSectionHeading"/>
            </w:pPr>
            <w:r>
              <w:t>Master Studies in Legal Translation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t</w:t>
            </w:r>
          </w:p>
        </w:tc>
      </w:tr>
      <w:tr w:rsidR="002946C7" w:rsidRPr="008208B8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7F48A6" w:rsidP="005076AD">
            <w:pPr>
              <w:pStyle w:val="ECVOrganisationDetails"/>
            </w:pPr>
            <w:r>
              <w:t xml:space="preserve">Ventspils University </w:t>
            </w:r>
            <w:r w:rsidR="005076AD">
              <w:t>College, Latvia</w:t>
            </w:r>
            <w:r w:rsidR="002946C7">
              <w:t xml:space="preserve"> </w:t>
            </w:r>
          </w:p>
        </w:tc>
      </w:tr>
      <w:tr w:rsidR="002946C7" w:rsidRPr="00E534FA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8208B8" w:rsidRDefault="002946C7">
            <w:pPr>
              <w:rPr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02FC0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Private Law</w:t>
            </w:r>
          </w:p>
          <w:p w:rsidR="00802FC0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Public Law</w:t>
            </w:r>
          </w:p>
          <w:p w:rsidR="00802FC0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EU institutions and their functions</w:t>
            </w:r>
          </w:p>
          <w:p w:rsidR="00802FC0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EU Legal Framework</w:t>
            </w:r>
          </w:p>
          <w:p w:rsidR="00802FC0" w:rsidRPr="00E534FA" w:rsidRDefault="00802FC0" w:rsidP="00F84346">
            <w:pPr>
              <w:pStyle w:val="ECVSectionBullet"/>
              <w:numPr>
                <w:ilvl w:val="0"/>
                <w:numId w:val="3"/>
              </w:numPr>
              <w:rPr>
                <w:lang w:val="fr-FR"/>
              </w:rPr>
            </w:pPr>
            <w:r w:rsidRPr="00E534FA">
              <w:rPr>
                <w:lang w:val="fr-FR"/>
              </w:rPr>
              <w:t xml:space="preserve">EU </w:t>
            </w:r>
            <w:r w:rsidR="007675D8" w:rsidRPr="00E534FA">
              <w:rPr>
                <w:lang w:val="fr-FR"/>
              </w:rPr>
              <w:t>Legal act</w:t>
            </w:r>
            <w:r w:rsidRPr="00E534FA">
              <w:rPr>
                <w:lang w:val="fr-FR"/>
              </w:rPr>
              <w:t xml:space="preserve"> translation EN-EN, FR-EN</w:t>
            </w:r>
          </w:p>
          <w:p w:rsidR="00802FC0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Law of international organizations</w:t>
            </w:r>
          </w:p>
          <w:p w:rsidR="00802FC0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Translation of the documents in Commercial Law</w:t>
            </w:r>
          </w:p>
          <w:p w:rsidR="00802FC0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Machine Translation</w:t>
            </w:r>
          </w:p>
          <w:p w:rsidR="005076AD" w:rsidRDefault="00802FC0" w:rsidP="00F84346">
            <w:pPr>
              <w:pStyle w:val="ECVSectionBullet"/>
              <w:numPr>
                <w:ilvl w:val="0"/>
                <w:numId w:val="3"/>
              </w:numPr>
            </w:pPr>
            <w:r>
              <w:t>Translation work organisation and management</w:t>
            </w:r>
          </w:p>
          <w:p w:rsidR="00802FC0" w:rsidRDefault="00802FC0" w:rsidP="00802FC0">
            <w:pPr>
              <w:pStyle w:val="ECVSectionBullet"/>
              <w:ind w:left="113"/>
            </w:pPr>
          </w:p>
          <w:p w:rsidR="00802FC0" w:rsidRDefault="00802FC0" w:rsidP="00802FC0">
            <w:pPr>
              <w:pStyle w:val="ECVSectionBullet"/>
              <w:ind w:left="113"/>
              <w:rPr>
                <w:color w:val="0E4194"/>
                <w:sz w:val="22"/>
              </w:rPr>
            </w:pPr>
            <w:r w:rsidRPr="00802FC0">
              <w:rPr>
                <w:color w:val="0E4194"/>
                <w:sz w:val="22"/>
              </w:rPr>
              <w:t>Professional Program – ESL Teacher ISCED 6</w:t>
            </w:r>
          </w:p>
          <w:p w:rsidR="00F84346" w:rsidRDefault="00F84346" w:rsidP="00802FC0">
            <w:pPr>
              <w:pStyle w:val="ECVSectionBullet"/>
              <w:ind w:left="113"/>
              <w:rPr>
                <w:color w:val="0E4194"/>
                <w:sz w:val="22"/>
              </w:rPr>
            </w:pPr>
          </w:p>
          <w:p w:rsidR="00802FC0" w:rsidRDefault="00802FC0" w:rsidP="00802FC0">
            <w:pPr>
              <w:pStyle w:val="ECVSectionBullet"/>
              <w:ind w:left="113"/>
              <w:rPr>
                <w:rFonts w:eastAsia="ArialMT" w:cs="ArialMT"/>
                <w:szCs w:val="18"/>
              </w:rPr>
            </w:pPr>
            <w:r w:rsidRPr="00802FC0">
              <w:rPr>
                <w:rFonts w:eastAsia="ArialMT" w:cs="ArialMT"/>
                <w:szCs w:val="18"/>
              </w:rPr>
              <w:t>Latvia University</w:t>
            </w:r>
            <w:r>
              <w:rPr>
                <w:rFonts w:eastAsia="ArialMT" w:cs="ArialMT"/>
                <w:szCs w:val="18"/>
              </w:rPr>
              <w:t>, Latvia</w:t>
            </w:r>
          </w:p>
          <w:p w:rsidR="007675D8" w:rsidRDefault="007675D8" w:rsidP="00802FC0">
            <w:pPr>
              <w:pStyle w:val="ECVSectionBullet"/>
              <w:ind w:left="113"/>
              <w:rPr>
                <w:rFonts w:eastAsia="ArialMT" w:cs="ArialMT"/>
                <w:szCs w:val="18"/>
              </w:rPr>
            </w:pPr>
            <w:r>
              <w:rPr>
                <w:rFonts w:eastAsia="ArialMT" w:cs="ArialMT"/>
                <w:szCs w:val="18"/>
              </w:rPr>
              <w:t xml:space="preserve"> </w:t>
            </w:r>
          </w:p>
          <w:p w:rsidR="00F84346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Innovation in ESL teaching</w:t>
            </w:r>
          </w:p>
          <w:p w:rsidR="00F84346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School Pedagogy</w:t>
            </w:r>
          </w:p>
          <w:p w:rsidR="00F84346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Pedagogical practice</w:t>
            </w:r>
          </w:p>
          <w:p w:rsidR="00F84346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Research in ESL teaching</w:t>
            </w:r>
          </w:p>
          <w:p w:rsidR="00F84346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Developmental psychology</w:t>
            </w:r>
          </w:p>
          <w:p w:rsidR="00F84346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History of Foreign language teaching methods</w:t>
            </w:r>
          </w:p>
          <w:p w:rsidR="00F84346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Intercultural approach to the learning</w:t>
            </w:r>
          </w:p>
          <w:p w:rsidR="00220D73" w:rsidRDefault="00F84346" w:rsidP="00F84346">
            <w:pPr>
              <w:pStyle w:val="ECVSectionBullet"/>
              <w:numPr>
                <w:ilvl w:val="0"/>
                <w:numId w:val="3"/>
              </w:numPr>
            </w:pPr>
            <w:r>
              <w:t>Thinking approach to language teaching</w:t>
            </w:r>
          </w:p>
          <w:p w:rsidR="00F84346" w:rsidRDefault="00F84346" w:rsidP="00F84346">
            <w:pPr>
              <w:pStyle w:val="ECVSectionBullet"/>
            </w:pPr>
          </w:p>
          <w:p w:rsidR="00F84346" w:rsidRDefault="00F84346" w:rsidP="00F84346">
            <w:pPr>
              <w:pStyle w:val="ECVSectionBullet"/>
              <w:rPr>
                <w:color w:val="0E4194"/>
                <w:sz w:val="22"/>
              </w:rPr>
            </w:pPr>
            <w:r w:rsidRPr="00F84346">
              <w:rPr>
                <w:color w:val="0E4194"/>
                <w:sz w:val="22"/>
              </w:rPr>
              <w:t>French Linguistics and Literature, Translation,  BA</w:t>
            </w:r>
          </w:p>
          <w:p w:rsidR="00F84346" w:rsidRDefault="00F84346" w:rsidP="00F84346">
            <w:pPr>
              <w:pStyle w:val="ECVSectionBullet"/>
              <w:rPr>
                <w:color w:val="0E4194"/>
                <w:sz w:val="22"/>
              </w:rPr>
            </w:pPr>
          </w:p>
          <w:p w:rsidR="00F84346" w:rsidRDefault="00F84346" w:rsidP="00F84346">
            <w:pPr>
              <w:pStyle w:val="ECVSectionBullet"/>
              <w:ind w:left="113"/>
              <w:rPr>
                <w:rFonts w:eastAsia="ArialMT" w:cs="ArialMT"/>
                <w:szCs w:val="18"/>
              </w:rPr>
            </w:pPr>
            <w:r w:rsidRPr="00802FC0">
              <w:rPr>
                <w:rFonts w:eastAsia="ArialMT" w:cs="ArialMT"/>
                <w:szCs w:val="18"/>
              </w:rPr>
              <w:t>Latvia University</w:t>
            </w:r>
            <w:r>
              <w:rPr>
                <w:rFonts w:eastAsia="ArialMT" w:cs="ArialMT"/>
                <w:szCs w:val="18"/>
              </w:rPr>
              <w:t>, Latvia</w:t>
            </w:r>
          </w:p>
          <w:p w:rsidR="00F84346" w:rsidRDefault="00F84346" w:rsidP="00F84346">
            <w:pPr>
              <w:pStyle w:val="ECVSectionBullet"/>
            </w:pP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>Psychology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>Pedagogy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 xml:space="preserve">Teaching methodology of French 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>General Linguistics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 xml:space="preserve">Foreign Literature 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>French language and literature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>French geography, history and culture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 xml:space="preserve">Latin 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>English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 xml:space="preserve">Swedish </w:t>
            </w:r>
          </w:p>
          <w:p w:rsidR="00377775" w:rsidRDefault="00377775" w:rsidP="00377775">
            <w:pPr>
              <w:pStyle w:val="ECVSectionBullet"/>
              <w:numPr>
                <w:ilvl w:val="0"/>
                <w:numId w:val="4"/>
              </w:numPr>
            </w:pPr>
            <w:r>
              <w:t>Translation practice</w:t>
            </w:r>
          </w:p>
          <w:p w:rsidR="00377775" w:rsidRPr="00377775" w:rsidRDefault="00377775" w:rsidP="00377775">
            <w:pPr>
              <w:pStyle w:val="ECVSectionBullet"/>
              <w:numPr>
                <w:ilvl w:val="0"/>
                <w:numId w:val="4"/>
              </w:numPr>
              <w:rPr>
                <w:lang w:val="fr-FR"/>
              </w:rPr>
            </w:pPr>
            <w:r w:rsidRPr="00E534FA">
              <w:rPr>
                <w:lang w:val="fr-FR"/>
              </w:rPr>
              <w:t>Diploma thesis</w:t>
            </w:r>
            <w:r w:rsidRPr="00377775">
              <w:rPr>
                <w:lang w:val="fr-FR"/>
              </w:rPr>
              <w:t>: Certaines difficultés lexicales et grammaticales de la traduction technique</w:t>
            </w:r>
          </w:p>
        </w:tc>
      </w:tr>
    </w:tbl>
    <w:p w:rsidR="002946C7" w:rsidRPr="00377775" w:rsidRDefault="002946C7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288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9A0556">
            <w:pPr>
              <w:pStyle w:val="ECVSectionDetails"/>
            </w:pPr>
            <w:r>
              <w:t>Latvian and Russian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AC18A5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AC18A5">
            <w:pPr>
              <w:pStyle w:val="ECVLanguageCertificate"/>
            </w:pPr>
            <w:r>
              <w:t xml:space="preserve"> 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AC18A5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C18A5">
            <w:pPr>
              <w:pStyle w:val="ECVLanguageLevel"/>
            </w:pPr>
            <w:r>
              <w:rPr>
                <w:caps w:val="0"/>
              </w:rPr>
              <w:t>C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AC18A5">
            <w:pPr>
              <w:pStyle w:val="ECVLanguageCertificate"/>
            </w:pP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AC18A5">
            <w:r>
              <w:t xml:space="preserve"> </w:t>
            </w: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 w:rsidP="00F81978">
            <w:pPr>
              <w:pStyle w:val="ECVSectionDetails"/>
            </w:pPr>
            <w:r>
              <w:t xml:space="preserve">good communication skills gained through my experience as </w:t>
            </w:r>
            <w:r w:rsidR="00F81978">
              <w:t>a tour guide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F81978" w:rsidP="00F81978">
            <w:pPr>
              <w:pStyle w:val="ECVSectionDetails"/>
            </w:pPr>
            <w:r>
              <w:t xml:space="preserve"> </w:t>
            </w:r>
            <w:r w:rsidR="002946C7">
              <w:t>leadership (</w:t>
            </w:r>
            <w:r>
              <w:t>was responsible for a team of 7</w:t>
            </w:r>
            <w:r w:rsidR="002946C7">
              <w:t>0 people</w:t>
            </w:r>
            <w:r>
              <w:t xml:space="preserve"> as a director and owner of a private company organizing tours, language courses, translation services</w:t>
            </w:r>
            <w:r w:rsidR="002946C7">
              <w:t>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984E5B" w:rsidP="00F81978">
            <w:pPr>
              <w:pStyle w:val="ECVSectionDetails"/>
            </w:pPr>
            <w:r>
              <w:t xml:space="preserve">time management - managing </w:t>
            </w:r>
            <w:r w:rsidRPr="00984E5B">
              <w:t>own time and the time of others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984E5B" w:rsidRPr="00984E5B" w:rsidRDefault="00984E5B" w:rsidP="00984E5B">
            <w:pPr>
              <w:pStyle w:val="CVNormal-FirstLine"/>
            </w:pPr>
            <w:r>
              <w:t xml:space="preserve"> </w:t>
            </w:r>
            <w:r w:rsidR="002946C7">
              <w:t>good command of Microsoft Office™ tools</w:t>
            </w:r>
            <w:r>
              <w:t xml:space="preserve"> and  </w:t>
            </w:r>
            <w:r w:rsidRPr="00984E5B">
              <w:t xml:space="preserve">CAT tools: Trados7 / </w:t>
            </w:r>
            <w:proofErr w:type="spellStart"/>
            <w:r w:rsidRPr="00984E5B">
              <w:t>Trados</w:t>
            </w:r>
            <w:proofErr w:type="spellEnd"/>
            <w:r w:rsidRPr="00984E5B">
              <w:t xml:space="preserve"> Studio 2014 / </w:t>
            </w:r>
            <w:proofErr w:type="spellStart"/>
            <w:r w:rsidRPr="00984E5B">
              <w:t>Wordfast</w:t>
            </w:r>
            <w:proofErr w:type="spellEnd"/>
            <w:r w:rsidRPr="00984E5B">
              <w:t xml:space="preserve">  / Fluency  /  </w:t>
            </w:r>
            <w:proofErr w:type="spellStart"/>
            <w:r w:rsidRPr="00984E5B">
              <w:t>MemoQ</w:t>
            </w:r>
            <w:proofErr w:type="spellEnd"/>
            <w:r w:rsidRPr="00984E5B">
              <w:t xml:space="preserve"> / Across / Transit / InDesign</w:t>
            </w:r>
          </w:p>
          <w:p w:rsidR="00984E5B" w:rsidRPr="00984E5B" w:rsidRDefault="00984E5B" w:rsidP="00984E5B">
            <w:pPr>
              <w:pStyle w:val="Style5"/>
              <w:widowControl/>
              <w:ind w:right="1232"/>
              <w:rPr>
                <w:rFonts w:eastAsia="Times New Roman"/>
                <w:szCs w:val="20"/>
                <w:lang w:val="en-US" w:eastAsia="ar-SA"/>
              </w:rPr>
            </w:pPr>
            <w:r w:rsidRPr="00984E5B">
              <w:rPr>
                <w:rFonts w:eastAsia="Times New Roman"/>
                <w:sz w:val="20"/>
                <w:szCs w:val="20"/>
                <w:lang w:val="en-US" w:eastAsia="ar-SA"/>
              </w:rPr>
              <w:t xml:space="preserve"> Subtitling tools: </w:t>
            </w:r>
            <w:proofErr w:type="spellStart"/>
            <w:r w:rsidRPr="00984E5B">
              <w:rPr>
                <w:rFonts w:eastAsia="Times New Roman"/>
                <w:sz w:val="20"/>
                <w:szCs w:val="20"/>
                <w:lang w:val="en-US" w:eastAsia="ar-SA"/>
              </w:rPr>
              <w:t>Sysmedia</w:t>
            </w:r>
            <w:proofErr w:type="spellEnd"/>
            <w:r w:rsidRPr="00984E5B">
              <w:rPr>
                <w:rFonts w:eastAsia="Times New Roman"/>
                <w:sz w:val="20"/>
                <w:szCs w:val="20"/>
                <w:lang w:val="en-US" w:eastAsia="ar-SA"/>
              </w:rPr>
              <w:t xml:space="preserve"> / Subtitle Workshop 4,0</w:t>
            </w:r>
            <w:r w:rsidRPr="00984E5B">
              <w:rPr>
                <w:rFonts w:eastAsia="Times New Roman"/>
                <w:szCs w:val="20"/>
                <w:lang w:eastAsia="ar-SA"/>
              </w:rPr>
              <w:t xml:space="preserve"> </w:t>
            </w:r>
          </w:p>
          <w:p w:rsidR="002946C7" w:rsidRDefault="002946C7" w:rsidP="00984E5B">
            <w:pPr>
              <w:pStyle w:val="ECVSectionDetails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AB5606" w:rsidP="00AB5606">
            <w:pPr>
              <w:pStyle w:val="ECVSectionBullet"/>
            </w:pPr>
            <w:r>
              <w:t>Knowledge of Spanish, Italian, Polish, Swedish.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 w:rsidP="00AB5606">
            <w:pPr>
              <w:pStyle w:val="ECVSectionBullet"/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288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D14C94">
            <w:pPr>
              <w:pStyle w:val="ECVLeftDetails"/>
            </w:pPr>
            <w:r>
              <w:t xml:space="preserve"> </w:t>
            </w:r>
          </w:p>
          <w:p w:rsidR="002946C7" w:rsidRDefault="00D14C94" w:rsidP="00D14C94">
            <w:pPr>
              <w:pStyle w:val="ECVLeftDetails"/>
            </w:pPr>
            <w:r>
              <w:t xml:space="preserve"> </w:t>
            </w:r>
            <w:r w:rsidR="002946C7">
              <w:t>Memberships</w:t>
            </w:r>
          </w:p>
          <w:p w:rsidR="002946C7" w:rsidRDefault="00D14C94">
            <w:pPr>
              <w:pStyle w:val="ECVLeftDetails"/>
            </w:pPr>
            <w: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2946C7" w:rsidRDefault="00D14C94">
            <w:pPr>
              <w:pStyle w:val="ECVSectionDetails"/>
            </w:pPr>
            <w:r>
              <w:t xml:space="preserve"> </w:t>
            </w:r>
          </w:p>
          <w:p w:rsidR="002946C7" w:rsidRDefault="00D14C94">
            <w:pPr>
              <w:pStyle w:val="ECVSectionDetails"/>
            </w:pPr>
            <w:r>
              <w:t xml:space="preserve"> ATA</w:t>
            </w:r>
          </w:p>
          <w:p w:rsidR="002946C7" w:rsidRDefault="002946C7" w:rsidP="00D14C94">
            <w:pPr>
              <w:pStyle w:val="ECVSectionBullet"/>
              <w:ind w:left="113"/>
            </w:pP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288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D14C94">
            <w:pPr>
              <w:pStyle w:val="ECVSectionDetails"/>
            </w:pPr>
            <w:r>
              <w:t xml:space="preserve"> </w:t>
            </w:r>
          </w:p>
          <w:p w:rsidR="002946C7" w:rsidRDefault="002946C7" w:rsidP="00D14C94">
            <w:pPr>
              <w:pStyle w:val="ECVSectionBullet"/>
              <w:ind w:left="113"/>
            </w:pPr>
            <w:r>
              <w:t>copies of d</w:t>
            </w:r>
            <w:r w:rsidR="00D14C94">
              <w:t>iploma</w:t>
            </w:r>
            <w:r>
              <w:t xml:space="preserve">s </w:t>
            </w:r>
            <w:r w:rsidR="00D14C94">
              <w:t xml:space="preserve"> </w:t>
            </w:r>
          </w:p>
          <w:p w:rsidR="002946C7" w:rsidRDefault="002946C7" w:rsidP="00D14C94">
            <w:pPr>
              <w:pStyle w:val="ECVSectionBullet"/>
              <w:ind w:left="113"/>
            </w:pPr>
          </w:p>
          <w:p w:rsidR="002946C7" w:rsidRDefault="002946C7" w:rsidP="00D14C94">
            <w:pPr>
              <w:pStyle w:val="ECVSectionBullet"/>
              <w:ind w:left="113"/>
            </w:pPr>
          </w:p>
        </w:tc>
      </w:tr>
    </w:tbl>
    <w:p w:rsidR="002946C7" w:rsidRDefault="002946C7"/>
    <w:sectPr w:rsidR="00294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34" w:rsidRDefault="001C3334">
      <w:r>
        <w:separator/>
      </w:r>
    </w:p>
  </w:endnote>
  <w:endnote w:type="continuationSeparator" w:id="0">
    <w:p w:rsidR="001C3334" w:rsidRDefault="001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775EB">
      <w:rPr>
        <w:rFonts w:eastAsia="ArialMT" w:cs="ArialMT"/>
        <w:sz w:val="14"/>
        <w:szCs w:val="14"/>
      </w:rPr>
      <w:t>3</w:t>
    </w:r>
    <w:r>
      <w:rPr>
        <w:rFonts w:ascii="ArialMT" w:eastAsia="ArialMT" w:hAnsi="ArialMT" w:cs="ArialMT"/>
        <w:sz w:val="14"/>
        <w:szCs w:val="14"/>
      </w:rPr>
      <w:t xml:space="preserve">/ </w:t>
    </w:r>
    <w:r w:rsidR="007775EB">
      <w:rPr>
        <w:rFonts w:eastAsia="ArialMT" w:cs="ArialMT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7775EB">
      <w:rPr>
        <w:rFonts w:ascii="ArialMT" w:eastAsia="ArialMT" w:hAnsi="ArialMT" w:cs="ArialMT"/>
        <w:sz w:val="14"/>
        <w:szCs w:val="14"/>
      </w:rPr>
      <w:t xml:space="preserve"> </w:t>
    </w:r>
    <w:r w:rsidR="004D58D9">
      <w:rPr>
        <w:rFonts w:eastAsia="ArialMT" w:cs="ArialMT"/>
        <w:sz w:val="14"/>
        <w:szCs w:val="14"/>
      </w:rPr>
      <w:t>2</w:t>
    </w:r>
    <w:bookmarkStart w:id="0" w:name="_GoBack"/>
    <w:bookmarkEnd w:id="0"/>
    <w:r w:rsidR="007775EB">
      <w:rPr>
        <w:rFonts w:eastAsia="ArialMT" w:cs="ArialMT"/>
        <w:sz w:val="14"/>
        <w:szCs w:val="14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D9" w:rsidRDefault="004D5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34" w:rsidRDefault="001C3334">
      <w:r>
        <w:separator/>
      </w:r>
    </w:p>
  </w:footnote>
  <w:footnote w:type="continuationSeparator" w:id="0">
    <w:p w:rsidR="001C3334" w:rsidRDefault="001C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288A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proofErr w:type="spellStart"/>
    <w:r>
      <w:rPr>
        <w:szCs w:val="20"/>
      </w:rPr>
      <w:t>Beatrise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Bogatireva</w:t>
    </w:r>
    <w:proofErr w:type="spellEnd"/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288A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proofErr w:type="spellStart"/>
    <w:r w:rsidR="00AC18A5">
      <w:rPr>
        <w:szCs w:val="20"/>
      </w:rPr>
      <w:t>Beatrise</w:t>
    </w:r>
    <w:proofErr w:type="spellEnd"/>
    <w:r w:rsidR="002946C7">
      <w:rPr>
        <w:szCs w:val="20"/>
      </w:rPr>
      <w:t xml:space="preserve"> </w:t>
    </w:r>
    <w:proofErr w:type="spellStart"/>
    <w:r w:rsidR="00AC18A5">
      <w:rPr>
        <w:szCs w:val="20"/>
      </w:rPr>
      <w:t>Bogatireva</w:t>
    </w:r>
    <w:proofErr w:type="spellEnd"/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D9" w:rsidRDefault="004D5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68713F8"/>
    <w:multiLevelType w:val="hybridMultilevel"/>
    <w:tmpl w:val="885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17E8"/>
    <w:multiLevelType w:val="hybridMultilevel"/>
    <w:tmpl w:val="9B44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A5B43"/>
    <w:multiLevelType w:val="hybridMultilevel"/>
    <w:tmpl w:val="AD50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5A5"/>
    <w:multiLevelType w:val="hybridMultilevel"/>
    <w:tmpl w:val="8CA8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A4865"/>
    <w:multiLevelType w:val="hybridMultilevel"/>
    <w:tmpl w:val="19FC1D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163A16"/>
    <w:rsid w:val="001C3334"/>
    <w:rsid w:val="00220D73"/>
    <w:rsid w:val="00265DE3"/>
    <w:rsid w:val="00286E74"/>
    <w:rsid w:val="0029288A"/>
    <w:rsid w:val="002946C7"/>
    <w:rsid w:val="002C7AB8"/>
    <w:rsid w:val="00377775"/>
    <w:rsid w:val="0038579B"/>
    <w:rsid w:val="003B683E"/>
    <w:rsid w:val="003D4B32"/>
    <w:rsid w:val="004D58D9"/>
    <w:rsid w:val="005076AD"/>
    <w:rsid w:val="006B3E06"/>
    <w:rsid w:val="007423F8"/>
    <w:rsid w:val="007675D8"/>
    <w:rsid w:val="007775EB"/>
    <w:rsid w:val="007F48A6"/>
    <w:rsid w:val="00802FC0"/>
    <w:rsid w:val="008208B8"/>
    <w:rsid w:val="00984E5B"/>
    <w:rsid w:val="009A0556"/>
    <w:rsid w:val="00AB5606"/>
    <w:rsid w:val="00AC18A5"/>
    <w:rsid w:val="00B21A39"/>
    <w:rsid w:val="00B472E1"/>
    <w:rsid w:val="00CD051E"/>
    <w:rsid w:val="00CD69BF"/>
    <w:rsid w:val="00CE2DFD"/>
    <w:rsid w:val="00D14C94"/>
    <w:rsid w:val="00E534FA"/>
    <w:rsid w:val="00F206B9"/>
    <w:rsid w:val="00F81978"/>
    <w:rsid w:val="00F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CVNormal">
    <w:name w:val="CV Normal"/>
    <w:basedOn w:val="Normal"/>
    <w:rsid w:val="00163A16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8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Style5">
    <w:name w:val="Style5"/>
    <w:basedOn w:val="Normal"/>
    <w:uiPriority w:val="99"/>
    <w:rsid w:val="00984E5B"/>
    <w:pPr>
      <w:suppressAutoHyphens w:val="0"/>
      <w:autoSpaceDE w:val="0"/>
      <w:autoSpaceDN w:val="0"/>
      <w:adjustRightInd w:val="0"/>
    </w:pPr>
    <w:rPr>
      <w:rFonts w:ascii="Arial Narrow" w:hAnsi="Arial Narrow" w:cs="Times New Roman"/>
      <w:color w:val="auto"/>
      <w:spacing w:val="0"/>
      <w:kern w:val="0"/>
      <w:sz w:val="24"/>
      <w:lang w:val="el-GR" w:bidi="ar-SA"/>
    </w:rPr>
  </w:style>
  <w:style w:type="character" w:customStyle="1" w:styleId="FontStyle19">
    <w:name w:val="Font Style19"/>
    <w:uiPriority w:val="99"/>
    <w:rsid w:val="00984E5B"/>
    <w:rPr>
      <w:rFonts w:ascii="Arial Narrow" w:hAnsi="Arial Narrow" w:cs="Arial Narrow"/>
      <w:sz w:val="18"/>
      <w:szCs w:val="18"/>
    </w:rPr>
  </w:style>
  <w:style w:type="paragraph" w:customStyle="1" w:styleId="CVNormal-FirstLine">
    <w:name w:val="CV Normal - First Line"/>
    <w:basedOn w:val="Normal"/>
    <w:next w:val="Normal"/>
    <w:rsid w:val="00984E5B"/>
    <w:pPr>
      <w:widowControl/>
      <w:spacing w:before="74"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CVNormal">
    <w:name w:val="CV Normal"/>
    <w:basedOn w:val="Normal"/>
    <w:rsid w:val="00163A16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8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Style5">
    <w:name w:val="Style5"/>
    <w:basedOn w:val="Normal"/>
    <w:uiPriority w:val="99"/>
    <w:rsid w:val="00984E5B"/>
    <w:pPr>
      <w:suppressAutoHyphens w:val="0"/>
      <w:autoSpaceDE w:val="0"/>
      <w:autoSpaceDN w:val="0"/>
      <w:adjustRightInd w:val="0"/>
    </w:pPr>
    <w:rPr>
      <w:rFonts w:ascii="Arial Narrow" w:hAnsi="Arial Narrow" w:cs="Times New Roman"/>
      <w:color w:val="auto"/>
      <w:spacing w:val="0"/>
      <w:kern w:val="0"/>
      <w:sz w:val="24"/>
      <w:lang w:val="el-GR" w:bidi="ar-SA"/>
    </w:rPr>
  </w:style>
  <w:style w:type="character" w:customStyle="1" w:styleId="FontStyle19">
    <w:name w:val="Font Style19"/>
    <w:uiPriority w:val="99"/>
    <w:rsid w:val="00984E5B"/>
    <w:rPr>
      <w:rFonts w:ascii="Arial Narrow" w:hAnsi="Arial Narrow" w:cs="Arial Narrow"/>
      <w:sz w:val="18"/>
      <w:szCs w:val="18"/>
    </w:rPr>
  </w:style>
  <w:style w:type="paragraph" w:customStyle="1" w:styleId="CVNormal-FirstLine">
    <w:name w:val="CV Normal - First Line"/>
    <w:basedOn w:val="Normal"/>
    <w:next w:val="Normal"/>
    <w:rsid w:val="00984E5B"/>
    <w:pPr>
      <w:widowControl/>
      <w:spacing w:before="74"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beatrise</dc:creator>
  <cp:keywords>Europass, CV, Cedefop</cp:keywords>
  <dc:description>Europass CV</dc:description>
  <cp:lastModifiedBy>beatrise</cp:lastModifiedBy>
  <cp:revision>2</cp:revision>
  <cp:lastPrinted>2014-09-10T04:12:00Z</cp:lastPrinted>
  <dcterms:created xsi:type="dcterms:W3CDTF">2014-09-10T04:16:00Z</dcterms:created>
  <dcterms:modified xsi:type="dcterms:W3CDTF">2014-09-10T04:16:00Z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