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48"/>
        <w:gridCol w:w="599"/>
        <w:gridCol w:w="5513"/>
      </w:tblGrid>
      <w:tr w:rsidR="00C65574" w:rsidRPr="00157C85" w14:paraId="394A8C2C" w14:textId="77777777" w:rsidTr="000D30BE">
        <w:trPr>
          <w:trHeight w:val="9223"/>
        </w:trPr>
        <w:tc>
          <w:tcPr>
            <w:tcW w:w="3023" w:type="dxa"/>
          </w:tcPr>
          <w:p w14:paraId="55AAFF38" w14:textId="77777777" w:rsidR="00A172B2" w:rsidRPr="00A172B2" w:rsidRDefault="00C65574" w:rsidP="00A172B2">
            <w:pPr>
              <w:pStyle w:val="Heading1"/>
              <w:rPr>
                <w:rFonts w:ascii="Arial" w:hAnsi="Arial" w:cs="Arial"/>
              </w:rPr>
            </w:pPr>
            <w:r w:rsidRPr="00157C85">
              <w:rPr>
                <w:rFonts w:ascii="Arial" w:hAnsi="Arial" w:cs="Arial"/>
              </w:rPr>
              <w:t xml:space="preserve">Cathy </w:t>
            </w:r>
            <w:r>
              <w:rPr>
                <w:rFonts w:ascii="Arial" w:hAnsi="Arial" w:cs="Arial"/>
              </w:rPr>
              <w:t>M</w:t>
            </w:r>
            <w:r w:rsidR="00A172B2">
              <w:rPr>
                <w:rFonts w:ascii="Arial" w:hAnsi="Arial" w:cs="Arial"/>
              </w:rPr>
              <w:t>cCormick</w:t>
            </w:r>
          </w:p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48"/>
            </w:tblGrid>
            <w:tr w:rsidR="00C65574" w:rsidRPr="00157C85" w14:paraId="5DEBBE12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A71859E" w14:textId="77777777" w:rsidR="00C65574" w:rsidRDefault="00C65574" w:rsidP="004E3A89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Email:</w:t>
                  </w:r>
                </w:p>
                <w:p w14:paraId="1C0DF138" w14:textId="2E807E6E" w:rsidR="00FE48CC" w:rsidRPr="00FE48CC" w:rsidRDefault="00972A65" w:rsidP="00FE48CC">
                  <w:hyperlink r:id="rId5" w:history="1">
                    <w:r w:rsidR="00FE48CC" w:rsidRPr="005457EC">
                      <w:rPr>
                        <w:rStyle w:val="Hyperlink"/>
                      </w:rPr>
                      <w:t>Cathy1412@hotmail.co.uk</w:t>
                    </w:r>
                  </w:hyperlink>
                  <w:r w:rsidR="00FE48CC">
                    <w:t xml:space="preserve"> </w:t>
                  </w:r>
                </w:p>
              </w:tc>
            </w:tr>
            <w:tr w:rsidR="00C65574" w:rsidRPr="00157C85" w14:paraId="49E764E9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7E79261" w14:textId="31013D28" w:rsidR="00C65574" w:rsidRPr="00E55A9F" w:rsidRDefault="00FE48CC" w:rsidP="004E3A89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</w:t>
                  </w:r>
                  <w:r w:rsidR="000B30EE">
                    <w:rPr>
                      <w:rFonts w:ascii="Arial" w:hAnsi="Arial" w:cs="Arial"/>
                      <w:sz w:val="21"/>
                      <w:szCs w:val="21"/>
                    </w:rPr>
                    <w:t>athy.mccormick1412@gmail.com</w:t>
                  </w:r>
                </w:p>
              </w:tc>
            </w:tr>
            <w:tr w:rsidR="00C65574" w:rsidRPr="00157C85" w14:paraId="0A01DF80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D171809" w14:textId="77777777" w:rsidR="00C65574" w:rsidRPr="00E55A9F" w:rsidRDefault="00C65574" w:rsidP="004E3A89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noProof/>
                      <w:sz w:val="21"/>
                      <w:szCs w:val="21"/>
                      <w:lang w:eastAsia="en-GB"/>
                    </w:rPr>
                    <w:t>Mobile number:</w:t>
                  </w:r>
                </w:p>
              </w:tc>
            </w:tr>
            <w:tr w:rsidR="00C65574" w:rsidRPr="00157C85" w14:paraId="4D2BB4CE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4E7D6E5" w14:textId="77777777" w:rsidR="00C65574" w:rsidRPr="00E55A9F" w:rsidRDefault="00C65574" w:rsidP="004E3A89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07908971295</w:t>
                  </w:r>
                </w:p>
              </w:tc>
            </w:tr>
            <w:tr w:rsidR="00C65574" w:rsidRPr="00157C85" w14:paraId="2A21695F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0C423B8" w14:textId="77777777" w:rsidR="00C65574" w:rsidRPr="00E55A9F" w:rsidRDefault="00C65574" w:rsidP="004E3A8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</w:p>
                <w:p w14:paraId="1F9B1E5D" w14:textId="77777777" w:rsidR="00C65574" w:rsidRPr="00E55A9F" w:rsidRDefault="00656F96" w:rsidP="004E3A8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Nationality:</w:t>
                  </w:r>
                </w:p>
                <w:p w14:paraId="1CE8AB6E" w14:textId="77777777" w:rsidR="00C65574" w:rsidRPr="00E55A9F" w:rsidRDefault="00A172B2" w:rsidP="004E3A8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British</w:t>
                  </w:r>
                </w:p>
                <w:p w14:paraId="2505660B" w14:textId="77777777" w:rsidR="00C65574" w:rsidRPr="00E55A9F" w:rsidRDefault="00C65574" w:rsidP="004E3A8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</w:p>
                <w:p w14:paraId="5B28679F" w14:textId="77777777" w:rsidR="00C65574" w:rsidRPr="00E55A9F" w:rsidRDefault="00656F96" w:rsidP="004E3A8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L</w:t>
                  </w:r>
                  <w:r w:rsidR="00C65574" w:rsidRPr="00E55A9F">
                    <w:rPr>
                      <w:rFonts w:ascii="Arial" w:eastAsiaTheme="minorHAnsi" w:hAnsi="Arial" w:cs="Arial"/>
                      <w:sz w:val="21"/>
                      <w:szCs w:val="21"/>
                    </w:rPr>
                    <w:t>anguages:</w:t>
                  </w:r>
                </w:p>
                <w:p w14:paraId="381C1E5F" w14:textId="77777777" w:rsidR="00C65574" w:rsidRDefault="00656F96" w:rsidP="004E3A8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English (Mother tongue)</w:t>
                  </w:r>
                </w:p>
                <w:p w14:paraId="29C5F3A9" w14:textId="77777777" w:rsidR="00656F96" w:rsidRPr="00656F96" w:rsidRDefault="00656F96" w:rsidP="00656F96">
                  <w:r>
                    <w:t>German (Fluent)</w:t>
                  </w:r>
                </w:p>
              </w:tc>
            </w:tr>
            <w:tr w:rsidR="00C65574" w:rsidRPr="00157C85" w14:paraId="0BCB21D7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ED42638" w14:textId="77777777" w:rsidR="00C65574" w:rsidRPr="00E55A9F" w:rsidRDefault="00C65574" w:rsidP="004E3A89">
                  <w:pPr>
                    <w:pStyle w:val="Heading3"/>
                    <w:rPr>
                      <w:rFonts w:ascii="Arial" w:hAnsi="Arial" w:cs="Arial"/>
                    </w:rPr>
                  </w:pPr>
                </w:p>
              </w:tc>
            </w:tr>
            <w:tr w:rsidR="00C65574" w:rsidRPr="00157C85" w14:paraId="7FCE5B2D" w14:textId="77777777" w:rsidTr="000D30B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0ADDF360" w14:textId="77777777" w:rsidR="00C65574" w:rsidRPr="00E55A9F" w:rsidRDefault="00C65574" w:rsidP="004E3A89">
                  <w:pPr>
                    <w:pStyle w:val="Heading3"/>
                    <w:rPr>
                      <w:rFonts w:ascii="Arial" w:eastAsiaTheme="minorHAnsi" w:hAnsi="Arial" w:cs="Arial"/>
                      <w:szCs w:val="18"/>
                    </w:rPr>
                  </w:pPr>
                </w:p>
              </w:tc>
            </w:tr>
            <w:tr w:rsidR="00C65574" w:rsidRPr="00157C85" w14:paraId="57893B85" w14:textId="77777777" w:rsidTr="000D30BE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A8CBB1F" w14:textId="77777777" w:rsidR="00C65574" w:rsidRPr="00157C85" w:rsidRDefault="00C65574" w:rsidP="004E3A89">
                  <w:pPr>
                    <w:pStyle w:val="Heading3"/>
                    <w:rPr>
                      <w:rFonts w:ascii="Arial" w:hAnsi="Arial" w:cs="Arial"/>
                      <w:sz w:val="22"/>
                    </w:rPr>
                  </w:pPr>
                  <w:r w:rsidRPr="00157C85">
                    <w:rPr>
                      <w:rFonts w:ascii="Arial" w:hAnsi="Arial" w:cs="Arial"/>
                      <w:sz w:val="22"/>
                    </w:rPr>
                    <w:t>AREAS OF EXPERTISE</w:t>
                  </w:r>
                </w:p>
                <w:p w14:paraId="73F34BC8" w14:textId="77777777" w:rsidR="00C65574" w:rsidRPr="00157C85" w:rsidRDefault="00C65574" w:rsidP="004E3A89">
                  <w:pPr>
                    <w:pStyle w:val="GraphicElement"/>
                    <w:rPr>
                      <w:rFonts w:ascii="Arial" w:hAnsi="Arial" w:cs="Arial"/>
                      <w:sz w:val="22"/>
                    </w:rPr>
                  </w:pPr>
                  <w:r w:rsidRPr="00157C85">
                    <w:rPr>
                      <w:rFonts w:ascii="Arial" w:hAnsi="Arial" w:cs="Arial"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4AE9A037" wp14:editId="7FB437F7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1CD100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7AF2859" w14:textId="77777777" w:rsidR="00C65574" w:rsidRPr="00157C85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157C85">
                    <w:rPr>
                      <w:rFonts w:ascii="Arial" w:hAnsi="Arial" w:cs="Arial"/>
                      <w:sz w:val="22"/>
                    </w:rPr>
                    <w:t>Translation</w:t>
                  </w:r>
                </w:p>
                <w:p w14:paraId="75ABBF5C" w14:textId="77777777" w:rsidR="00C65574" w:rsidRPr="00157C85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157C85">
                    <w:rPr>
                      <w:rFonts w:ascii="Arial" w:hAnsi="Arial" w:cs="Arial"/>
                      <w:sz w:val="22"/>
                    </w:rPr>
                    <w:t>Proofreading</w:t>
                  </w:r>
                </w:p>
                <w:p w14:paraId="58D9353D" w14:textId="77777777" w:rsidR="00C65574" w:rsidRPr="00157C85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Literature</w:t>
                  </w:r>
                </w:p>
                <w:p w14:paraId="1FDC5914" w14:textId="77777777" w:rsidR="00C65574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157C85">
                    <w:rPr>
                      <w:rFonts w:ascii="Arial" w:hAnsi="Arial" w:cs="Arial"/>
                      <w:sz w:val="22"/>
                    </w:rPr>
                    <w:t>Medical</w:t>
                  </w:r>
                </w:p>
                <w:p w14:paraId="635207AA" w14:textId="77777777" w:rsidR="00C65574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Pharmaceutical</w:t>
                  </w:r>
                </w:p>
                <w:p w14:paraId="5CFCF5D3" w14:textId="77777777" w:rsidR="00C65574" w:rsidRPr="00157C85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Scientific</w:t>
                  </w:r>
                </w:p>
                <w:p w14:paraId="6F6F7D29" w14:textId="77777777" w:rsidR="00C65574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157C85">
                    <w:rPr>
                      <w:rFonts w:ascii="Arial" w:hAnsi="Arial" w:cs="Arial"/>
                      <w:sz w:val="22"/>
                    </w:rPr>
                    <w:t>E-commerce</w:t>
                  </w:r>
                </w:p>
                <w:p w14:paraId="2321821C" w14:textId="77777777" w:rsidR="00C65574" w:rsidRPr="00E55A9F" w:rsidRDefault="00C65574" w:rsidP="004E3A8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55A9F">
                    <w:rPr>
                      <w:rFonts w:ascii="Arial" w:hAnsi="Arial" w:cs="Arial"/>
                      <w:sz w:val="22"/>
                    </w:rPr>
                    <w:t>Sport</w:t>
                  </w:r>
                </w:p>
              </w:tc>
            </w:tr>
          </w:tbl>
          <w:p w14:paraId="46BD44DE" w14:textId="77777777" w:rsidR="00C65574" w:rsidRPr="00AE1CC8" w:rsidRDefault="00C65574" w:rsidP="004E3A89">
            <w:pPr>
              <w:pStyle w:val="ListParagraph"/>
              <w:jc w:val="left"/>
              <w:rPr>
                <w:sz w:val="16"/>
              </w:rPr>
            </w:pPr>
          </w:p>
        </w:tc>
        <w:tc>
          <w:tcPr>
            <w:tcW w:w="723" w:type="dxa"/>
          </w:tcPr>
          <w:p w14:paraId="6607D389" w14:textId="77777777" w:rsidR="00C65574" w:rsidRPr="00157C85" w:rsidRDefault="00C65574" w:rsidP="004E3A89">
            <w:pPr>
              <w:rPr>
                <w:sz w:val="16"/>
              </w:rPr>
            </w:pPr>
          </w:p>
        </w:tc>
        <w:tc>
          <w:tcPr>
            <w:tcW w:w="6190" w:type="dxa"/>
          </w:tcPr>
          <w:tbl>
            <w:tblPr>
              <w:tblW w:w="0" w:type="auto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513"/>
            </w:tblGrid>
            <w:tr w:rsidR="00C65574" w:rsidRPr="00157C85" w14:paraId="334992C3" w14:textId="77777777" w:rsidTr="000D30BE">
              <w:trPr>
                <w:trHeight w:val="2543"/>
              </w:trPr>
              <w:tc>
                <w:tcPr>
                  <w:tcW w:w="0" w:type="auto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54B1545" w14:textId="77777777" w:rsidR="00C65574" w:rsidRPr="00157C85" w:rsidRDefault="00972A65" w:rsidP="004E3A89">
                  <w:pPr>
                    <w:pStyle w:val="Heading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Experience:"/>
                      <w:tag w:val="Experience:"/>
                      <w:id w:val="1217937480"/>
                      <w:placeholder>
                        <w:docPart w:val="9A7378B8F864B34C99D488D426AC44B4"/>
                      </w:placeholder>
                      <w:temporary/>
                      <w:showingPlcHdr/>
                    </w:sdtPr>
                    <w:sdtEndPr/>
                    <w:sdtContent>
                      <w:r w:rsidR="00C65574" w:rsidRPr="0076309C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Experience</w:t>
                      </w:r>
                    </w:sdtContent>
                  </w:sdt>
                </w:p>
                <w:p w14:paraId="3C7BE47D" w14:textId="77777777" w:rsidR="00C65574" w:rsidRPr="00E55A9F" w:rsidRDefault="00C65574" w:rsidP="004E3A89">
                  <w:pPr>
                    <w:pStyle w:val="Heading4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Freelance translator/Proofreader (</w:t>
                  </w:r>
                  <w:r w:rsidR="005C23FE">
                    <w:rPr>
                      <w:rFonts w:ascii="Arial" w:hAnsi="Arial" w:cs="Arial"/>
                      <w:sz w:val="21"/>
                      <w:szCs w:val="21"/>
                    </w:rPr>
                    <w:t>DE-ENG</w:t>
                  </w: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  <w:p w14:paraId="77F962E1" w14:textId="77777777" w:rsidR="00C65574" w:rsidRPr="00E55A9F" w:rsidRDefault="00C65574" w:rsidP="004E3A89">
                  <w:pPr>
                    <w:pStyle w:val="Heading5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January 2015 - current</w:t>
                  </w:r>
                </w:p>
                <w:p w14:paraId="355338EA" w14:textId="193C63BA" w:rsidR="00C65574" w:rsidRPr="00E55A9F" w:rsidRDefault="00C65574" w:rsidP="004E3A89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I have been working </w:t>
                  </w:r>
                  <w:r w:rsidR="00EF5FEB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on projects for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various clients including</w:t>
                  </w:r>
                  <w:r w:rsidR="006E7693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Springer,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Abbott Vascular, Wayfair, Netflix, the NHS as well as Pfitzer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, Merz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and Fressnapf, specialising in medicine,</w:t>
                  </w:r>
                  <w:r w:rsidR="008C0DE8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pharmaceutical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</w:t>
                  </w:r>
                  <w:r w:rsidR="008C0DE8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as well as 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veterinary medicine, literature</w:t>
                  </w:r>
                  <w:r w:rsidR="005C23FE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, e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-commerce/retail and sport translation.</w:t>
                  </w:r>
                </w:p>
                <w:p w14:paraId="54BB477E" w14:textId="77777777" w:rsidR="00C65574" w:rsidRPr="00E55A9F" w:rsidRDefault="00C65574" w:rsidP="004E3A89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I have worked on projects ranging from medical reports,</w:t>
                  </w:r>
                  <w:r w:rsidR="00B7683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medical journals,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clinical trials, patient information leaflets, product descriptions and surveys to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travel 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books, press releases, and fictional stories.</w:t>
                  </w:r>
                </w:p>
                <w:p w14:paraId="2FB2887D" w14:textId="77777777" w:rsidR="00C65574" w:rsidRPr="00E55A9F" w:rsidRDefault="00C65574" w:rsidP="004E3A89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I also specialise in localization, proofreading, and post-editing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.</w:t>
                  </w:r>
                </w:p>
                <w:p w14:paraId="6F2AE379" w14:textId="77777777" w:rsidR="00C65574" w:rsidRPr="00E55A9F" w:rsidRDefault="00C65574" w:rsidP="004E3A89">
                  <w:pPr>
                    <w:pStyle w:val="Heading4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In-</w:t>
                  </w: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 xml:space="preserve">house translator </w:t>
                  </w:r>
                  <w:r w:rsidR="0043001D"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43001D">
                    <w:rPr>
                      <w:rFonts w:ascii="Arial" w:hAnsi="Arial" w:cs="Arial"/>
                      <w:sz w:val="21"/>
                      <w:szCs w:val="21"/>
                    </w:rPr>
                    <w:t>Qualtex</w:t>
                  </w:r>
                </w:p>
                <w:p w14:paraId="5B657E69" w14:textId="77777777" w:rsidR="00C65574" w:rsidRPr="00E55A9F" w:rsidRDefault="00C65574" w:rsidP="004E3A89">
                  <w:pPr>
                    <w:pStyle w:val="Heading5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January 2016 – March 2016</w:t>
                  </w:r>
                </w:p>
                <w:p w14:paraId="5FAF59E2" w14:textId="77777777" w:rsidR="00C65574" w:rsidRPr="00E55A9F" w:rsidRDefault="00C65574" w:rsidP="004E3A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In-house translator, translating English listings on Amazon and eBay into German.</w:t>
                  </w:r>
                </w:p>
                <w:p w14:paraId="651827D7" w14:textId="77777777" w:rsidR="00C65574" w:rsidRPr="00E55A9F" w:rsidRDefault="00C65574" w:rsidP="004E3A89">
                  <w:pPr>
                    <w:pStyle w:val="Heading4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 xml:space="preserve">In-house translator - </w:t>
                  </w:r>
                  <w:r w:rsidR="00195946">
                    <w:rPr>
                      <w:rFonts w:ascii="Arial" w:hAnsi="Arial" w:cs="Arial"/>
                      <w:sz w:val="21"/>
                      <w:szCs w:val="21"/>
                    </w:rPr>
                    <w:t>iSmalls</w:t>
                  </w: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195946">
                    <w:rPr>
                      <w:rFonts w:ascii="Arial" w:hAnsi="Arial" w:cs="Arial"/>
                      <w:sz w:val="21"/>
                      <w:szCs w:val="21"/>
                    </w:rPr>
                    <w:t>L</w:t>
                  </w: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td</w:t>
                  </w:r>
                </w:p>
                <w:p w14:paraId="6ABD3CCB" w14:textId="77777777" w:rsidR="00C65574" w:rsidRPr="00E55A9F" w:rsidRDefault="00C65574" w:rsidP="004E3A89">
                  <w:pPr>
                    <w:pStyle w:val="Heading5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February 2015 – January 2016</w:t>
                  </w:r>
                </w:p>
                <w:p w14:paraId="78D221D7" w14:textId="77777777" w:rsidR="0076309C" w:rsidRDefault="00C65574" w:rsidP="004E3A89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I worked as </w:t>
                  </w:r>
                  <w:r w:rsidR="00B52731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an 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in-house translator translating Amazon listings for</w:t>
                  </w:r>
                  <w:r w:rsidR="00B44042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</w:t>
                  </w:r>
                  <w:r w:rsidRPr="00E55A9F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a small retail company in order to gain more experience in translation, retail and e-commerce.</w:t>
                  </w:r>
                </w:p>
                <w:p w14:paraId="30693D1A" w14:textId="77777777" w:rsidR="0076309C" w:rsidRDefault="0076309C" w:rsidP="004E3A89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</w:p>
                <w:p w14:paraId="5059DBFF" w14:textId="77777777" w:rsidR="00C65574" w:rsidRPr="00157C85" w:rsidRDefault="00972A65" w:rsidP="004E3A89">
                  <w:pPr>
                    <w:pStyle w:val="Heading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Education:"/>
                      <w:tag w:val="Education:"/>
                      <w:id w:val="-1389412216"/>
                      <w:placeholder>
                        <w:docPart w:val="4E9D88680D1B2441B19FAC000E5832C8"/>
                      </w:placeholder>
                      <w:temporary/>
                      <w:showingPlcHdr/>
                    </w:sdtPr>
                    <w:sdtEndPr/>
                    <w:sdtContent>
                      <w:r w:rsidR="00C65574" w:rsidRPr="0076309C">
                        <w:rPr>
                          <w:b/>
                          <w:bCs/>
                          <w:sz w:val="24"/>
                          <w:u w:val="single"/>
                        </w:rPr>
                        <w:t>Education</w:t>
                      </w:r>
                    </w:sdtContent>
                  </w:sdt>
                </w:p>
                <w:p w14:paraId="22599F67" w14:textId="77777777" w:rsidR="00C65574" w:rsidRPr="00E55A9F" w:rsidRDefault="00C65574" w:rsidP="004E3A89">
                  <w:pPr>
                    <w:pStyle w:val="Heading4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MA IN TRANSLATION STUDIES</w:t>
                  </w:r>
                </w:p>
                <w:p w14:paraId="6344FD1F" w14:textId="77777777" w:rsidR="00C65574" w:rsidRPr="00B52731" w:rsidRDefault="00C65574" w:rsidP="004E3A89">
                  <w:pPr>
                    <w:pStyle w:val="Heading5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</w:pPr>
                  <w:r w:rsidRPr="00B52731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University of Portsmouth</w:t>
                  </w:r>
                  <w:r w:rsidRPr="00B52731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Date of completion: January 2019</w:t>
                  </w:r>
                </w:p>
                <w:p w14:paraId="68AF6BC5" w14:textId="77777777" w:rsidR="00195946" w:rsidRPr="00195946" w:rsidRDefault="00195946" w:rsidP="00195946"/>
                <w:p w14:paraId="2CC658C8" w14:textId="3C1DA19E" w:rsidR="00C65574" w:rsidRPr="00E55A9F" w:rsidRDefault="00C65574" w:rsidP="004E3A89">
                  <w:pPr>
                    <w:pStyle w:val="Heading4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 xml:space="preserve">BA HONS </w:t>
                  </w:r>
                  <w:r w:rsidR="00BD2070">
                    <w:rPr>
                      <w:rFonts w:ascii="Arial" w:hAnsi="Arial" w:cs="Arial"/>
                      <w:sz w:val="21"/>
                      <w:szCs w:val="21"/>
                    </w:rPr>
                    <w:t>IN TRANS</w:t>
                  </w:r>
                  <w:r w:rsidR="0062067C">
                    <w:rPr>
                      <w:rFonts w:ascii="Arial" w:hAnsi="Arial" w:cs="Arial"/>
                      <w:sz w:val="21"/>
                      <w:szCs w:val="21"/>
                    </w:rPr>
                    <w:t>L</w:t>
                  </w:r>
                  <w:r w:rsidR="00BD2070">
                    <w:rPr>
                      <w:rFonts w:ascii="Arial" w:hAnsi="Arial" w:cs="Arial"/>
                      <w:sz w:val="21"/>
                      <w:szCs w:val="21"/>
                    </w:rPr>
                    <w:t>ATION AND INTERPRETING</w:t>
                  </w:r>
                </w:p>
                <w:p w14:paraId="5048BFEE" w14:textId="77777777" w:rsidR="00C65574" w:rsidRPr="00B52731" w:rsidRDefault="00C65574" w:rsidP="004E3A89">
                  <w:pPr>
                    <w:pStyle w:val="Heading5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</w:pPr>
                  <w:r w:rsidRPr="00B52731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University of Salford</w:t>
                  </w:r>
                </w:p>
                <w:p w14:paraId="11F7EE0C" w14:textId="77777777" w:rsidR="00C65574" w:rsidRDefault="00C65574" w:rsidP="004E3A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5A9F">
                    <w:rPr>
                      <w:rFonts w:ascii="Arial" w:hAnsi="Arial" w:cs="Arial"/>
                      <w:sz w:val="21"/>
                      <w:szCs w:val="21"/>
                    </w:rPr>
                    <w:t>Date of completion: June 2016</w:t>
                  </w:r>
                </w:p>
                <w:p w14:paraId="6F73FB01" w14:textId="77777777" w:rsidR="00BA4F1E" w:rsidRPr="007E0F41" w:rsidRDefault="00BA4F1E" w:rsidP="004E3A89">
                  <w:pPr>
                    <w:rPr>
                      <w:rFonts w:ascii="Arial" w:hAnsi="Arial" w:cs="Arial"/>
                      <w:b/>
                      <w:bCs/>
                      <w:color w:val="4472C4" w:themeColor="accent1"/>
                      <w:sz w:val="21"/>
                      <w:szCs w:val="21"/>
                      <w:u w:val="single"/>
                    </w:rPr>
                  </w:pPr>
                </w:p>
                <w:p w14:paraId="4F713B7D" w14:textId="77777777" w:rsidR="00953943" w:rsidRDefault="00953943" w:rsidP="004E3A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6041A6E" w14:textId="77777777" w:rsidR="00A85A2A" w:rsidRDefault="00A85A2A" w:rsidP="004E3A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676B6A5" w14:textId="77777777" w:rsidR="001921E4" w:rsidRPr="00E55A9F" w:rsidRDefault="001921E4" w:rsidP="004E3A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28900CDF" w14:textId="77777777" w:rsidR="00C65574" w:rsidRPr="00157C85" w:rsidRDefault="00C65574" w:rsidP="004E3A89">
            <w:pPr>
              <w:rPr>
                <w:sz w:val="16"/>
              </w:rPr>
            </w:pPr>
          </w:p>
        </w:tc>
      </w:tr>
    </w:tbl>
    <w:p w14:paraId="7BF0408F" w14:textId="77777777" w:rsidR="00B50820" w:rsidRDefault="00B50820"/>
    <w:sectPr w:rsidR="00B5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A17"/>
    <w:multiLevelType w:val="hybridMultilevel"/>
    <w:tmpl w:val="DC34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0"/>
    <w:rsid w:val="00053980"/>
    <w:rsid w:val="000B30EE"/>
    <w:rsid w:val="000D30BE"/>
    <w:rsid w:val="00110040"/>
    <w:rsid w:val="00166AEC"/>
    <w:rsid w:val="001921E4"/>
    <w:rsid w:val="00195946"/>
    <w:rsid w:val="00267984"/>
    <w:rsid w:val="002A34E7"/>
    <w:rsid w:val="00334AC9"/>
    <w:rsid w:val="00341F4C"/>
    <w:rsid w:val="003903CF"/>
    <w:rsid w:val="00411ED4"/>
    <w:rsid w:val="0043001D"/>
    <w:rsid w:val="005C23FE"/>
    <w:rsid w:val="0062067C"/>
    <w:rsid w:val="00656F96"/>
    <w:rsid w:val="0067426A"/>
    <w:rsid w:val="006E7693"/>
    <w:rsid w:val="00705AFE"/>
    <w:rsid w:val="0076309C"/>
    <w:rsid w:val="007E0F41"/>
    <w:rsid w:val="0081407B"/>
    <w:rsid w:val="008371D3"/>
    <w:rsid w:val="008B5974"/>
    <w:rsid w:val="008C0DE8"/>
    <w:rsid w:val="00953943"/>
    <w:rsid w:val="00972A65"/>
    <w:rsid w:val="00A172B2"/>
    <w:rsid w:val="00A85A2A"/>
    <w:rsid w:val="00B44042"/>
    <w:rsid w:val="00B50820"/>
    <w:rsid w:val="00B52731"/>
    <w:rsid w:val="00B7683F"/>
    <w:rsid w:val="00BA4F1E"/>
    <w:rsid w:val="00BD2070"/>
    <w:rsid w:val="00C65574"/>
    <w:rsid w:val="00E12D7B"/>
    <w:rsid w:val="00EF5FEB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53E8A"/>
  <w15:chartTrackingRefBased/>
  <w15:docId w15:val="{18B22524-5402-2C42-9BB5-EE3DC99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655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5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5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6557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GraphicElement">
    <w:name w:val="Graphic Element"/>
    <w:basedOn w:val="Normal"/>
    <w:next w:val="Normal"/>
    <w:uiPriority w:val="11"/>
    <w:qFormat/>
    <w:rsid w:val="00C65574"/>
    <w:pPr>
      <w:spacing w:after="0" w:line="240" w:lineRule="auto"/>
      <w:jc w:val="center"/>
    </w:pPr>
    <w:rPr>
      <w:rFonts w:eastAsiaTheme="minorHAnsi"/>
      <w:noProof/>
      <w:position w:val="6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C65574"/>
    <w:pPr>
      <w:spacing w:after="60"/>
      <w:ind w:left="720"/>
      <w:contextualSpacing/>
      <w:jc w:val="center"/>
    </w:pPr>
    <w:rPr>
      <w:rFonts w:eastAsiaTheme="minorHAns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2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y1412@hotmail.co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7378B8F864B34C99D488D426AC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D517-9060-644E-93C7-871C302F6781}"/>
      </w:docPartPr>
      <w:docPartBody>
        <w:p w:rsidR="009869CB" w:rsidRDefault="00D54637" w:rsidP="00D54637">
          <w:pPr>
            <w:pStyle w:val="9A7378B8F864B34C99D488D426AC44B4"/>
          </w:pPr>
          <w:r w:rsidRPr="005152F2">
            <w:t>Experience</w:t>
          </w:r>
        </w:p>
      </w:docPartBody>
    </w:docPart>
    <w:docPart>
      <w:docPartPr>
        <w:name w:val="4E9D88680D1B2441B19FAC000E58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6A1F-B228-DB47-A7C3-2373DB8309C7}"/>
      </w:docPartPr>
      <w:docPartBody>
        <w:p w:rsidR="009869CB" w:rsidRDefault="00D54637" w:rsidP="00D54637">
          <w:pPr>
            <w:pStyle w:val="4E9D88680D1B2441B19FAC000E5832C8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37"/>
    <w:rsid w:val="009869CB"/>
    <w:rsid w:val="00CD5E5B"/>
    <w:rsid w:val="00D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378B8F864B34C99D488D426AC44B4">
    <w:name w:val="9A7378B8F864B34C99D488D426AC44B4"/>
    <w:rsid w:val="00D54637"/>
  </w:style>
  <w:style w:type="paragraph" w:customStyle="1" w:styleId="4E9D88680D1B2441B19FAC000E5832C8">
    <w:name w:val="4E9D88680D1B2441B19FAC000E5832C8"/>
    <w:rsid w:val="00D54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McCormick</dc:creator>
  <cp:keywords/>
  <dc:description/>
  <cp:lastModifiedBy>Cathy McCormick</cp:lastModifiedBy>
  <cp:revision>2</cp:revision>
  <dcterms:created xsi:type="dcterms:W3CDTF">2022-01-13T15:29:00Z</dcterms:created>
  <dcterms:modified xsi:type="dcterms:W3CDTF">2022-01-13T15:29:00Z</dcterms:modified>
</cp:coreProperties>
</file>