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BC4F" w14:textId="77777777" w:rsidR="001559BC" w:rsidRDefault="00CF7F1A">
      <w:pPr>
        <w:spacing w:before="71"/>
        <w:ind w:left="116"/>
        <w:rPr>
          <w:b/>
          <w:sz w:val="40"/>
        </w:rPr>
      </w:pPr>
      <w:r>
        <w:rPr>
          <w:b/>
          <w:color w:val="0091CA"/>
          <w:sz w:val="40"/>
        </w:rPr>
        <w:t xml:space="preserve">Miruna </w:t>
      </w:r>
      <w:proofErr w:type="spellStart"/>
      <w:r>
        <w:rPr>
          <w:b/>
          <w:color w:val="0091CA"/>
          <w:sz w:val="40"/>
        </w:rPr>
        <w:t>Molodet-Jitea</w:t>
      </w:r>
      <w:proofErr w:type="spellEnd"/>
    </w:p>
    <w:p w14:paraId="2D82FABE" w14:textId="77777777" w:rsidR="001559BC" w:rsidRDefault="00CF7F1A">
      <w:pPr>
        <w:pStyle w:val="Heading2"/>
        <w:spacing w:before="193" w:line="396" w:lineRule="auto"/>
        <w:ind w:right="7472"/>
      </w:pPr>
      <w:r>
        <w:rPr>
          <w:noProof/>
          <w:position w:val="-6"/>
        </w:rPr>
        <w:drawing>
          <wp:inline distT="0" distB="0" distL="0" distR="0" wp14:anchorId="643FEDA7" wp14:editId="038D0F64">
            <wp:extent cx="203200" cy="203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hyperlink r:id="rId6">
        <w:r>
          <w:rPr>
            <w:color w:val="181818"/>
          </w:rPr>
          <w:t>miruna.molodet@gmail.com</w:t>
        </w:r>
      </w:hyperlink>
      <w:r>
        <w:rPr>
          <w:color w:val="181818"/>
        </w:rPr>
        <w:t xml:space="preserve"> </w:t>
      </w:r>
      <w:r>
        <w:rPr>
          <w:noProof/>
          <w:color w:val="181818"/>
          <w:position w:val="-4"/>
        </w:rPr>
        <w:drawing>
          <wp:inline distT="0" distB="0" distL="0" distR="0" wp14:anchorId="55941C22" wp14:editId="2E083605">
            <wp:extent cx="177800" cy="177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81818"/>
        </w:rPr>
        <w:t xml:space="preserve"> </w:t>
      </w:r>
      <w:r>
        <w:rPr>
          <w:rFonts w:ascii="Times New Roman"/>
          <w:color w:val="181818"/>
          <w:spacing w:val="20"/>
        </w:rPr>
        <w:t xml:space="preserve"> </w:t>
      </w:r>
      <w:hyperlink r:id="rId8">
        <w:r>
          <w:rPr>
            <w:color w:val="181818"/>
            <w:spacing w:val="-1"/>
          </w:rPr>
          <w:t>linkedin.com/in/</w:t>
        </w:r>
        <w:proofErr w:type="spellStart"/>
        <w:r>
          <w:rPr>
            <w:color w:val="181818"/>
            <w:spacing w:val="-1"/>
          </w:rPr>
          <w:t>mirunamolodet</w:t>
        </w:r>
        <w:proofErr w:type="spellEnd"/>
      </w:hyperlink>
    </w:p>
    <w:p w14:paraId="14DA0EE9" w14:textId="77777777" w:rsidR="001559BC" w:rsidRDefault="00CF7F1A">
      <w:pPr>
        <w:pStyle w:val="BodyText"/>
        <w:spacing w:before="8"/>
        <w:rPr>
          <w:sz w:val="11"/>
        </w:rPr>
      </w:pPr>
      <w:r>
        <w:pict w14:anchorId="0C0D265A"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30.8pt,9.2pt" to="581.2pt,9.2pt" strokeweight="1pt">
            <w10:wrap type="topAndBottom" anchorx="page"/>
          </v:line>
        </w:pict>
      </w:r>
    </w:p>
    <w:p w14:paraId="0C7AC9DA" w14:textId="77777777" w:rsidR="001559BC" w:rsidRDefault="001559BC">
      <w:pPr>
        <w:pStyle w:val="BodyText"/>
        <w:spacing w:before="1"/>
        <w:rPr>
          <w:sz w:val="23"/>
        </w:rPr>
      </w:pPr>
    </w:p>
    <w:p w14:paraId="5D9E756D" w14:textId="77777777" w:rsidR="001559BC" w:rsidRDefault="00CF7F1A">
      <w:pPr>
        <w:ind w:left="116"/>
        <w:rPr>
          <w:b/>
          <w:sz w:val="28"/>
        </w:rPr>
      </w:pPr>
      <w:r>
        <w:rPr>
          <w:b/>
          <w:color w:val="0091CA"/>
          <w:sz w:val="28"/>
        </w:rPr>
        <w:t>Summary</w:t>
      </w:r>
    </w:p>
    <w:p w14:paraId="230BD082" w14:textId="77777777" w:rsidR="001559BC" w:rsidRDefault="001559BC">
      <w:pPr>
        <w:pStyle w:val="BodyText"/>
        <w:spacing w:before="5"/>
        <w:rPr>
          <w:b/>
          <w:sz w:val="34"/>
        </w:rPr>
      </w:pPr>
    </w:p>
    <w:p w14:paraId="174AD303" w14:textId="77777777" w:rsidR="001559BC" w:rsidRDefault="00CF7F1A">
      <w:pPr>
        <w:pStyle w:val="BodyText"/>
        <w:spacing w:before="1" w:line="276" w:lineRule="auto"/>
        <w:ind w:left="116" w:right="204"/>
      </w:pPr>
      <w:r>
        <w:rPr>
          <w:color w:val="181818"/>
        </w:rPr>
        <w:t>Translator and interpreter with experience in consecutive and simultaneous interpreting and covering a wide range of areas, from medical to policies and economic translations (EN-RO/RO-EN, FR-RO/RO-FR, EN-FR/FR-EN).</w:t>
      </w:r>
    </w:p>
    <w:p w14:paraId="2C8DCE04" w14:textId="77777777" w:rsidR="001559BC" w:rsidRDefault="001559BC">
      <w:pPr>
        <w:pStyle w:val="BodyText"/>
        <w:rPr>
          <w:sz w:val="22"/>
        </w:rPr>
      </w:pPr>
    </w:p>
    <w:p w14:paraId="57254492" w14:textId="77777777" w:rsidR="001559BC" w:rsidRDefault="001559BC">
      <w:pPr>
        <w:pStyle w:val="BodyText"/>
        <w:spacing w:before="6"/>
        <w:rPr>
          <w:sz w:val="17"/>
        </w:rPr>
      </w:pPr>
    </w:p>
    <w:p w14:paraId="4BC47C11" w14:textId="77777777" w:rsidR="001559BC" w:rsidRDefault="00CF7F1A">
      <w:pPr>
        <w:pStyle w:val="Heading1"/>
      </w:pPr>
      <w:r>
        <w:rPr>
          <w:color w:val="0091CA"/>
        </w:rPr>
        <w:t>Experience</w:t>
      </w:r>
    </w:p>
    <w:p w14:paraId="4BD868A6" w14:textId="77777777" w:rsidR="001559BC" w:rsidRDefault="001559BC">
      <w:pPr>
        <w:pStyle w:val="BodyText"/>
        <w:spacing w:before="9"/>
        <w:rPr>
          <w:b/>
          <w:sz w:val="18"/>
        </w:rPr>
      </w:pPr>
    </w:p>
    <w:p w14:paraId="4833854A" w14:textId="77777777" w:rsidR="001559BC" w:rsidRDefault="00CF7F1A">
      <w:pPr>
        <w:tabs>
          <w:tab w:val="left" w:pos="9500"/>
        </w:tabs>
        <w:spacing w:before="92" w:line="387" w:lineRule="exact"/>
        <w:ind w:left="160"/>
        <w:rPr>
          <w:sz w:val="20"/>
        </w:rPr>
      </w:pPr>
      <w:r>
        <w:rPr>
          <w:noProof/>
          <w:position w:val="-20"/>
        </w:rPr>
        <w:drawing>
          <wp:inline distT="0" distB="0" distL="0" distR="0" wp14:anchorId="5B1ABB09" wp14:editId="2B863332">
            <wp:extent cx="277240" cy="23964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0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color w:val="181818"/>
          <w:sz w:val="24"/>
        </w:rPr>
        <w:t>Translator and Interpreter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Oct 2013- Present</w:t>
      </w:r>
    </w:p>
    <w:p w14:paraId="7B8D51AE" w14:textId="77777777" w:rsidR="001559BC" w:rsidRDefault="00CF7F1A">
      <w:pPr>
        <w:pStyle w:val="Heading2"/>
        <w:spacing w:line="232" w:lineRule="exact"/>
        <w:ind w:left="967" w:firstLine="0"/>
      </w:pPr>
      <w:r>
        <w:rPr>
          <w:color w:val="181818"/>
        </w:rPr>
        <w:t>Self-employed</w:t>
      </w:r>
    </w:p>
    <w:p w14:paraId="77836C54" w14:textId="77777777" w:rsidR="001559BC" w:rsidRDefault="00CF7F1A">
      <w:pPr>
        <w:pStyle w:val="BodyText"/>
        <w:spacing w:before="114" w:line="316" w:lineRule="auto"/>
        <w:ind w:left="967" w:right="1633"/>
      </w:pPr>
      <w:r>
        <w:rPr>
          <w:color w:val="181818"/>
        </w:rPr>
        <w:t>Translation and interpreting services for various areas of interest. Among the latest collaborations: Interpreting services</w:t>
      </w:r>
    </w:p>
    <w:p w14:paraId="07DFD6EB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ind w:hanging="361"/>
        <w:rPr>
          <w:sz w:val="20"/>
        </w:rPr>
      </w:pPr>
      <w:r>
        <w:rPr>
          <w:color w:val="181818"/>
          <w:sz w:val="20"/>
        </w:rPr>
        <w:t>Consecutive interpreter for the Romanian Society for EMDR - course transl</w:t>
      </w:r>
      <w:r>
        <w:rPr>
          <w:color w:val="181818"/>
          <w:sz w:val="20"/>
        </w:rPr>
        <w:t>ation, December 2019</w:t>
      </w:r>
    </w:p>
    <w:p w14:paraId="3144A759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3" w:line="276" w:lineRule="auto"/>
        <w:ind w:right="399"/>
        <w:rPr>
          <w:sz w:val="20"/>
        </w:rPr>
      </w:pPr>
      <w:r>
        <w:rPr>
          <w:color w:val="181818"/>
          <w:sz w:val="20"/>
        </w:rPr>
        <w:t xml:space="preserve">Conference interpreter (EN&lt;&gt;RO) for the two editions of the conference "Multidisciplinary management </w:t>
      </w:r>
      <w:r>
        <w:rPr>
          <w:color w:val="181818"/>
          <w:spacing w:val="-9"/>
          <w:sz w:val="20"/>
        </w:rPr>
        <w:t xml:space="preserve">of </w:t>
      </w:r>
      <w:r>
        <w:rPr>
          <w:color w:val="181818"/>
          <w:sz w:val="20"/>
        </w:rPr>
        <w:t>stroke. Economic and social impact", July 2019, September 2018</w:t>
      </w:r>
    </w:p>
    <w:p w14:paraId="31D4E117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276" w:lineRule="auto"/>
        <w:ind w:right="516"/>
        <w:rPr>
          <w:sz w:val="20"/>
        </w:rPr>
      </w:pPr>
      <w:r>
        <w:rPr>
          <w:color w:val="181818"/>
          <w:sz w:val="20"/>
        </w:rPr>
        <w:t xml:space="preserve">Montessori Institute of Morocco - simultaneous translation (EN-FR) for the first Primary Diploma </w:t>
      </w:r>
      <w:r>
        <w:rPr>
          <w:color w:val="181818"/>
          <w:spacing w:val="-3"/>
          <w:sz w:val="20"/>
        </w:rPr>
        <w:t xml:space="preserve">Course, </w:t>
      </w:r>
      <w:r>
        <w:rPr>
          <w:color w:val="181818"/>
          <w:sz w:val="20"/>
        </w:rPr>
        <w:t>first block, May-July 2018, as well as translation of course related documents</w:t>
      </w:r>
    </w:p>
    <w:p w14:paraId="4ECC0E70" w14:textId="0D84B701" w:rsidR="001559BC" w:rsidRPr="0079539B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228" w:lineRule="exact"/>
        <w:ind w:hanging="361"/>
        <w:rPr>
          <w:sz w:val="20"/>
        </w:rPr>
      </w:pPr>
      <w:r>
        <w:rPr>
          <w:color w:val="181818"/>
          <w:sz w:val="20"/>
        </w:rPr>
        <w:t xml:space="preserve">since 2016 - conference interpreter for ROMBET - </w:t>
      </w:r>
      <w:r w:rsidR="0079539B">
        <w:rPr>
          <w:color w:val="181818"/>
          <w:sz w:val="20"/>
        </w:rPr>
        <w:t>One of the</w:t>
      </w:r>
      <w:r>
        <w:rPr>
          <w:color w:val="181818"/>
          <w:sz w:val="20"/>
        </w:rPr>
        <w:t xml:space="preserve"> </w:t>
      </w:r>
      <w:r w:rsidR="0079539B">
        <w:rPr>
          <w:color w:val="181818"/>
          <w:sz w:val="20"/>
        </w:rPr>
        <w:t xml:space="preserve">Romanian </w:t>
      </w:r>
      <w:r>
        <w:rPr>
          <w:color w:val="181818"/>
          <w:sz w:val="20"/>
        </w:rPr>
        <w:t xml:space="preserve">gambling industry </w:t>
      </w:r>
      <w:r w:rsidR="0079539B">
        <w:rPr>
          <w:color w:val="181818"/>
          <w:sz w:val="20"/>
        </w:rPr>
        <w:t xml:space="preserve">associations </w:t>
      </w:r>
    </w:p>
    <w:p w14:paraId="376D500B" w14:textId="746A15D6" w:rsidR="0079539B" w:rsidRPr="0079539B" w:rsidRDefault="0079539B" w:rsidP="0079539B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28" w:lineRule="exact"/>
        <w:rPr>
          <w:sz w:val="20"/>
        </w:rPr>
      </w:pPr>
      <w:r>
        <w:rPr>
          <w:color w:val="181818"/>
          <w:sz w:val="20"/>
        </w:rPr>
        <w:t>interpreting for their three main events, the series of seminars "The Exact Time in Gambling", within the E Arena event, the Romanian Gambling Conference (later named the Central European Gambling Summit) and Marketing Gambling Forum</w:t>
      </w:r>
    </w:p>
    <w:p w14:paraId="24D4A34A" w14:textId="1718CA5A" w:rsidR="0079539B" w:rsidRPr="000A2301" w:rsidRDefault="0079539B" w:rsidP="0079539B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28" w:lineRule="exact"/>
        <w:rPr>
          <w:sz w:val="20"/>
        </w:rPr>
      </w:pPr>
      <w:r>
        <w:rPr>
          <w:color w:val="181818"/>
          <w:sz w:val="20"/>
        </w:rPr>
        <w:t>All three events covered a variety of topics and gambling areas, from the legal framework for sports betting and online gambling, to responsible gambling, as well as very technical issues on slot machines.</w:t>
      </w:r>
    </w:p>
    <w:p w14:paraId="2D17A80D" w14:textId="02FA2216" w:rsidR="000A2301" w:rsidRDefault="000A2301" w:rsidP="0079539B">
      <w:pPr>
        <w:pStyle w:val="ListParagraph"/>
        <w:numPr>
          <w:ilvl w:val="1"/>
          <w:numId w:val="1"/>
        </w:numPr>
        <w:tabs>
          <w:tab w:val="left" w:pos="1558"/>
          <w:tab w:val="left" w:pos="1559"/>
        </w:tabs>
        <w:spacing w:line="228" w:lineRule="exact"/>
        <w:rPr>
          <w:sz w:val="20"/>
        </w:rPr>
      </w:pPr>
      <w:r>
        <w:rPr>
          <w:color w:val="181818"/>
          <w:sz w:val="20"/>
        </w:rPr>
        <w:t xml:space="preserve">speakers were usually from the Romanian gambling industry, including state authorities in the field, as well as foreign </w:t>
      </w:r>
      <w:r w:rsidR="00A31134">
        <w:rPr>
          <w:color w:val="181818"/>
          <w:sz w:val="20"/>
        </w:rPr>
        <w:t xml:space="preserve">gambling </w:t>
      </w:r>
      <w:r>
        <w:rPr>
          <w:color w:val="181818"/>
          <w:sz w:val="20"/>
        </w:rPr>
        <w:t>specialists</w:t>
      </w:r>
    </w:p>
    <w:p w14:paraId="0552CBC9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9"/>
        </w:tabs>
        <w:spacing w:before="32" w:line="276" w:lineRule="auto"/>
        <w:ind w:right="160"/>
        <w:jc w:val="both"/>
        <w:rPr>
          <w:sz w:val="20"/>
        </w:rPr>
      </w:pPr>
      <w:r>
        <w:rPr>
          <w:color w:val="181818"/>
          <w:sz w:val="20"/>
        </w:rPr>
        <w:t xml:space="preserve">since 2013 - Montessori Institute of Bucharest - interpreter and translator within the AMI Montessori </w:t>
      </w:r>
      <w:r>
        <w:rPr>
          <w:color w:val="181818"/>
          <w:spacing w:val="-3"/>
          <w:sz w:val="20"/>
        </w:rPr>
        <w:t xml:space="preserve">Diploma </w:t>
      </w:r>
      <w:r>
        <w:rPr>
          <w:color w:val="181818"/>
          <w:sz w:val="20"/>
        </w:rPr>
        <w:t>Training for 3-6 and 0-3 age groups as well as for the AMI Montessori Certificate for Assistants for the same age gro</w:t>
      </w:r>
      <w:r>
        <w:rPr>
          <w:color w:val="181818"/>
          <w:sz w:val="20"/>
        </w:rPr>
        <w:t>ups - this project is ongoing</w:t>
      </w:r>
    </w:p>
    <w:p w14:paraId="5460A37A" w14:textId="77777777" w:rsidR="001559BC" w:rsidRDefault="00CF7F1A">
      <w:pPr>
        <w:pStyle w:val="BodyText"/>
        <w:spacing w:before="37"/>
        <w:ind w:left="967"/>
        <w:jc w:val="both"/>
      </w:pPr>
      <w:r>
        <w:rPr>
          <w:color w:val="181818"/>
        </w:rPr>
        <w:t>Translation services</w:t>
      </w:r>
    </w:p>
    <w:p w14:paraId="1A6C67C6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73"/>
        <w:ind w:hanging="361"/>
        <w:rPr>
          <w:sz w:val="20"/>
        </w:rPr>
      </w:pPr>
      <w:r>
        <w:rPr>
          <w:color w:val="181818"/>
          <w:sz w:val="20"/>
        </w:rPr>
        <w:t>translation of the corporate website of Hochland GmbH into Romanian (from English)</w:t>
      </w:r>
    </w:p>
    <w:p w14:paraId="4BD5D259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4" w:line="276" w:lineRule="auto"/>
        <w:ind w:right="594"/>
        <w:rPr>
          <w:sz w:val="20"/>
        </w:rPr>
      </w:pPr>
      <w:r>
        <w:rPr>
          <w:color w:val="181818"/>
          <w:sz w:val="20"/>
        </w:rPr>
        <w:t xml:space="preserve">ACIBADEM ROMANIA - translation of various articles, press releases and scientific articles from and </w:t>
      </w:r>
      <w:r>
        <w:rPr>
          <w:color w:val="181818"/>
          <w:spacing w:val="-9"/>
          <w:sz w:val="20"/>
        </w:rPr>
        <w:t xml:space="preserve">to </w:t>
      </w:r>
      <w:r>
        <w:rPr>
          <w:color w:val="181818"/>
          <w:sz w:val="20"/>
        </w:rPr>
        <w:t>English</w:t>
      </w:r>
    </w:p>
    <w:p w14:paraId="64F37BBE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228" w:lineRule="exact"/>
        <w:ind w:hanging="361"/>
        <w:rPr>
          <w:sz w:val="20"/>
        </w:rPr>
      </w:pPr>
      <w:r>
        <w:rPr>
          <w:color w:val="181818"/>
          <w:sz w:val="20"/>
        </w:rPr>
        <w:t>ACIBADEM TU</w:t>
      </w:r>
      <w:r>
        <w:rPr>
          <w:color w:val="181818"/>
          <w:sz w:val="20"/>
        </w:rPr>
        <w:t>RKEY - translation of their website from English to Romanian</w:t>
      </w:r>
    </w:p>
    <w:p w14:paraId="6BDF18F0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3"/>
        <w:ind w:hanging="361"/>
        <w:rPr>
          <w:sz w:val="20"/>
        </w:rPr>
      </w:pPr>
      <w:r>
        <w:rPr>
          <w:color w:val="181818"/>
          <w:sz w:val="20"/>
        </w:rPr>
        <w:t>AVENOR College - written translation of compliance documents and school policies</w:t>
      </w:r>
    </w:p>
    <w:p w14:paraId="68CCA51F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4" w:line="276" w:lineRule="auto"/>
        <w:ind w:right="738"/>
        <w:rPr>
          <w:sz w:val="20"/>
        </w:rPr>
      </w:pPr>
      <w:r>
        <w:rPr>
          <w:color w:val="181818"/>
          <w:sz w:val="20"/>
        </w:rPr>
        <w:t xml:space="preserve">collaborations in various translation projects managed by ETRAD GROUP, LEXINGTON HOUSE </w:t>
      </w:r>
      <w:r>
        <w:rPr>
          <w:color w:val="181818"/>
          <w:spacing w:val="-6"/>
          <w:sz w:val="20"/>
        </w:rPr>
        <w:t xml:space="preserve">and </w:t>
      </w:r>
      <w:r>
        <w:rPr>
          <w:color w:val="181818"/>
          <w:sz w:val="20"/>
        </w:rPr>
        <w:t>GLOBAL COMMUNICATIONS -</w:t>
      </w:r>
      <w:r>
        <w:rPr>
          <w:color w:val="181818"/>
          <w:sz w:val="20"/>
        </w:rPr>
        <w:t xml:space="preserve"> mostly legal and medical/pharmaceutical translations</w:t>
      </w:r>
    </w:p>
    <w:p w14:paraId="0DE792DF" w14:textId="77777777" w:rsidR="001559BC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228" w:lineRule="exact"/>
        <w:ind w:hanging="361"/>
        <w:rPr>
          <w:sz w:val="20"/>
        </w:rPr>
      </w:pPr>
      <w:r>
        <w:rPr>
          <w:color w:val="181818"/>
          <w:sz w:val="20"/>
        </w:rPr>
        <w:t>UEFISCDI - translator for the IEMU project</w:t>
      </w:r>
    </w:p>
    <w:p w14:paraId="07FA2B1D" w14:textId="50FA5891" w:rsidR="001559BC" w:rsidRPr="00A31134" w:rsidRDefault="00CF7F1A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3"/>
        <w:ind w:hanging="361"/>
        <w:rPr>
          <w:sz w:val="20"/>
        </w:rPr>
      </w:pPr>
      <w:proofErr w:type="spellStart"/>
      <w:r>
        <w:rPr>
          <w:color w:val="181818"/>
          <w:sz w:val="20"/>
        </w:rPr>
        <w:t>Ecopolis</w:t>
      </w:r>
      <w:proofErr w:type="spellEnd"/>
      <w:r>
        <w:rPr>
          <w:color w:val="181818"/>
          <w:sz w:val="20"/>
        </w:rPr>
        <w:t xml:space="preserve"> - translation of their </w:t>
      </w:r>
      <w:proofErr w:type="spellStart"/>
      <w:r>
        <w:rPr>
          <w:color w:val="181818"/>
          <w:sz w:val="20"/>
        </w:rPr>
        <w:t>Deltacraft</w:t>
      </w:r>
      <w:proofErr w:type="spellEnd"/>
      <w:r>
        <w:rPr>
          <w:color w:val="181818"/>
          <w:sz w:val="20"/>
        </w:rPr>
        <w:t xml:space="preserve"> project catalog</w:t>
      </w:r>
    </w:p>
    <w:p w14:paraId="2F24A3D2" w14:textId="193C4A24" w:rsidR="00A31134" w:rsidRDefault="00A31134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before="33"/>
        <w:ind w:hanging="361"/>
        <w:rPr>
          <w:sz w:val="20"/>
        </w:rPr>
      </w:pPr>
      <w:r>
        <w:rPr>
          <w:color w:val="181818"/>
          <w:sz w:val="20"/>
        </w:rPr>
        <w:t>translation of the ROMBET commissioned study from 2014 made by a group of experts - "Gambling in the EU. Identifying the best legislative practices for the Romanian gambling market"</w:t>
      </w:r>
    </w:p>
    <w:p w14:paraId="2354B08F" w14:textId="77777777" w:rsidR="001559BC" w:rsidRDefault="001559BC">
      <w:pPr>
        <w:pStyle w:val="BodyText"/>
        <w:spacing w:before="7"/>
        <w:rPr>
          <w:sz w:val="19"/>
        </w:rPr>
      </w:pPr>
    </w:p>
    <w:p w14:paraId="03061A32" w14:textId="012FE86E" w:rsidR="001559BC" w:rsidRDefault="00CF7F1A">
      <w:pPr>
        <w:tabs>
          <w:tab w:val="left" w:pos="9378"/>
        </w:tabs>
        <w:ind w:left="96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5666C05B" wp14:editId="3EEE4FEE">
            <wp:simplePos x="0" y="0"/>
            <wp:positionH relativeFrom="page">
              <wp:posOffset>391363</wp:posOffset>
            </wp:positionH>
            <wp:positionV relativeFrom="paragraph">
              <wp:posOffset>29411</wp:posOffset>
            </wp:positionV>
            <wp:extent cx="338327" cy="33832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sz w:val="24"/>
        </w:rPr>
        <w:t xml:space="preserve">Brand Manager </w:t>
      </w:r>
      <w:proofErr w:type="spellStart"/>
      <w:r w:rsidR="00A31134">
        <w:rPr>
          <w:b/>
          <w:color w:val="181818"/>
          <w:sz w:val="24"/>
        </w:rPr>
        <w:t>S</w:t>
      </w:r>
      <w:r>
        <w:rPr>
          <w:b/>
          <w:color w:val="181818"/>
          <w:sz w:val="24"/>
        </w:rPr>
        <w:t>tirile</w:t>
      </w:r>
      <w:proofErr w:type="spellEnd"/>
      <w:r>
        <w:rPr>
          <w:b/>
          <w:color w:val="181818"/>
          <w:sz w:val="24"/>
        </w:rPr>
        <w:t xml:space="preserve"> </w:t>
      </w:r>
      <w:proofErr w:type="spellStart"/>
      <w:r>
        <w:rPr>
          <w:b/>
          <w:color w:val="181818"/>
          <w:sz w:val="24"/>
        </w:rPr>
        <w:t>ProTV</w:t>
      </w:r>
      <w:proofErr w:type="spellEnd"/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Apr 2013 - Jul 2013</w:t>
      </w:r>
    </w:p>
    <w:p w14:paraId="1C27A524" w14:textId="77777777" w:rsidR="001559BC" w:rsidRDefault="00CF7F1A">
      <w:pPr>
        <w:tabs>
          <w:tab w:val="left" w:pos="10300"/>
        </w:tabs>
        <w:spacing w:before="69"/>
        <w:ind w:left="967"/>
        <w:jc w:val="both"/>
        <w:rPr>
          <w:sz w:val="20"/>
        </w:rPr>
      </w:pPr>
      <w:r>
        <w:rPr>
          <w:color w:val="181818"/>
          <w:position w:val="-2"/>
          <w:sz w:val="24"/>
        </w:rPr>
        <w:t>PRO TV</w:t>
      </w:r>
      <w:r>
        <w:rPr>
          <w:color w:val="181818"/>
          <w:position w:val="-2"/>
          <w:sz w:val="24"/>
        </w:rPr>
        <w:tab/>
      </w:r>
      <w:r>
        <w:rPr>
          <w:color w:val="181818"/>
          <w:sz w:val="20"/>
        </w:rPr>
        <w:t>4 months</w:t>
      </w:r>
    </w:p>
    <w:p w14:paraId="37F719AB" w14:textId="77777777" w:rsidR="001559BC" w:rsidRDefault="00CF7F1A">
      <w:pPr>
        <w:pStyle w:val="BodyText"/>
        <w:spacing w:before="112"/>
        <w:ind w:left="967"/>
        <w:jc w:val="both"/>
      </w:pPr>
      <w:r>
        <w:rPr>
          <w:color w:val="181818"/>
        </w:rPr>
        <w:t xml:space="preserve">Coordinating </w:t>
      </w:r>
      <w:proofErr w:type="spellStart"/>
      <w:r>
        <w:rPr>
          <w:color w:val="181818"/>
        </w:rPr>
        <w:t>onair</w:t>
      </w:r>
      <w:proofErr w:type="spellEnd"/>
      <w:r>
        <w:rPr>
          <w:color w:val="181818"/>
        </w:rPr>
        <w:t xml:space="preserve"> and online marketing campaigns for </w:t>
      </w:r>
      <w:proofErr w:type="spellStart"/>
      <w:r>
        <w:rPr>
          <w:color w:val="181818"/>
        </w:rPr>
        <w:t>ProTV</w:t>
      </w:r>
      <w:proofErr w:type="spellEnd"/>
      <w:r>
        <w:rPr>
          <w:color w:val="181818"/>
        </w:rPr>
        <w:t xml:space="preserve"> News.</w:t>
      </w:r>
    </w:p>
    <w:p w14:paraId="1DA07975" w14:textId="77777777" w:rsidR="001559BC" w:rsidRDefault="001559BC">
      <w:pPr>
        <w:pStyle w:val="BodyText"/>
        <w:spacing w:before="6"/>
        <w:rPr>
          <w:sz w:val="19"/>
        </w:rPr>
      </w:pPr>
    </w:p>
    <w:p w14:paraId="30604A28" w14:textId="77777777" w:rsidR="001559BC" w:rsidRDefault="00CF7F1A">
      <w:pPr>
        <w:tabs>
          <w:tab w:val="left" w:pos="9311"/>
        </w:tabs>
        <w:spacing w:before="1"/>
        <w:ind w:left="96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577D3460" wp14:editId="794F3BAF">
            <wp:simplePos x="0" y="0"/>
            <wp:positionH relativeFrom="page">
              <wp:posOffset>391363</wp:posOffset>
            </wp:positionH>
            <wp:positionV relativeFrom="paragraph">
              <wp:posOffset>30046</wp:posOffset>
            </wp:positionV>
            <wp:extent cx="338327" cy="338327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sz w:val="24"/>
        </w:rPr>
        <w:t>Marketing Executive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Jun 2011 - Apr 2013</w:t>
      </w:r>
    </w:p>
    <w:p w14:paraId="7909B366" w14:textId="77777777" w:rsidR="001559BC" w:rsidRDefault="00CF7F1A">
      <w:pPr>
        <w:tabs>
          <w:tab w:val="left" w:pos="9578"/>
        </w:tabs>
        <w:spacing w:before="68"/>
        <w:ind w:left="967"/>
        <w:jc w:val="both"/>
        <w:rPr>
          <w:sz w:val="20"/>
        </w:rPr>
      </w:pPr>
      <w:r>
        <w:rPr>
          <w:color w:val="181818"/>
          <w:position w:val="-2"/>
          <w:sz w:val="24"/>
        </w:rPr>
        <w:lastRenderedPageBreak/>
        <w:t>PRO TV</w:t>
      </w:r>
      <w:r>
        <w:rPr>
          <w:color w:val="181818"/>
          <w:position w:val="-2"/>
          <w:sz w:val="24"/>
        </w:rPr>
        <w:tab/>
      </w:r>
      <w:r>
        <w:rPr>
          <w:color w:val="181818"/>
          <w:sz w:val="20"/>
        </w:rPr>
        <w:t>1 year 11 months</w:t>
      </w:r>
    </w:p>
    <w:p w14:paraId="04344C37" w14:textId="77777777" w:rsidR="001559BC" w:rsidRDefault="00CF7F1A">
      <w:pPr>
        <w:pStyle w:val="BodyText"/>
        <w:spacing w:before="113" w:line="276" w:lineRule="auto"/>
        <w:ind w:left="967" w:right="600"/>
      </w:pPr>
      <w:r>
        <w:rPr>
          <w:color w:val="181818"/>
        </w:rPr>
        <w:t xml:space="preserve">Management of online marketing campaigns within </w:t>
      </w:r>
      <w:proofErr w:type="spellStart"/>
      <w:r>
        <w:rPr>
          <w:color w:val="181818"/>
        </w:rPr>
        <w:t>ProTV</w:t>
      </w:r>
      <w:proofErr w:type="spellEnd"/>
      <w:r>
        <w:rPr>
          <w:color w:val="181818"/>
        </w:rPr>
        <w:t xml:space="preserve"> Internet Department - acting as brand manager for </w:t>
      </w:r>
      <w:hyperlink r:id="rId11">
        <w:r>
          <w:rPr>
            <w:color w:val="181818"/>
          </w:rPr>
          <w:t>voyo.ro and as marketing executive for www.perfecte.ro,</w:t>
        </w:r>
      </w:hyperlink>
      <w:r>
        <w:rPr>
          <w:color w:val="181818"/>
        </w:rPr>
        <w:t xml:space="preserve"> </w:t>
      </w:r>
      <w:hyperlink r:id="rId12">
        <w:r>
          <w:rPr>
            <w:color w:val="181818"/>
          </w:rPr>
          <w:t>www.audvoci</w:t>
        </w:r>
        <w:r>
          <w:rPr>
            <w:color w:val="181818"/>
          </w:rPr>
          <w:t>.ro,</w:t>
        </w:r>
      </w:hyperlink>
      <w:r>
        <w:rPr>
          <w:color w:val="181818"/>
        </w:rPr>
        <w:t xml:space="preserve"> </w:t>
      </w:r>
      <w:hyperlink r:id="rId13">
        <w:r>
          <w:rPr>
            <w:color w:val="181818"/>
          </w:rPr>
          <w:t>www.acasatv.ro,</w:t>
        </w:r>
      </w:hyperlink>
      <w:r>
        <w:rPr>
          <w:color w:val="181818"/>
        </w:rPr>
        <w:t xml:space="preserve"> </w:t>
      </w:r>
      <w:hyperlink r:id="rId14">
        <w:r>
          <w:rPr>
            <w:color w:val="181818"/>
          </w:rPr>
          <w:t>www.foodstory.ro.</w:t>
        </w:r>
      </w:hyperlink>
    </w:p>
    <w:p w14:paraId="655C8CB4" w14:textId="77777777" w:rsidR="001559BC" w:rsidRDefault="00CF7F1A">
      <w:pPr>
        <w:tabs>
          <w:tab w:val="left" w:pos="9622"/>
        </w:tabs>
        <w:spacing w:before="189"/>
        <w:ind w:left="967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6FB1AF98" wp14:editId="0EAA4059">
            <wp:simplePos x="0" y="0"/>
            <wp:positionH relativeFrom="page">
              <wp:posOffset>391363</wp:posOffset>
            </wp:positionH>
            <wp:positionV relativeFrom="paragraph">
              <wp:posOffset>257691</wp:posOffset>
            </wp:positionV>
            <wp:extent cx="338327" cy="125181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12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sz w:val="24"/>
        </w:rPr>
        <w:t>News and Magazines Product Manager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2010 - May 2011</w:t>
      </w:r>
    </w:p>
    <w:p w14:paraId="3FC27AE2" w14:textId="77777777" w:rsidR="001559BC" w:rsidRDefault="00CF7F1A" w:rsidP="00A31134">
      <w:pPr>
        <w:tabs>
          <w:tab w:val="left" w:pos="9689"/>
        </w:tabs>
        <w:spacing w:before="68"/>
        <w:ind w:left="967"/>
        <w:jc w:val="both"/>
        <w:rPr>
          <w:color w:val="181818"/>
          <w:position w:val="3"/>
          <w:sz w:val="20"/>
        </w:rPr>
      </w:pPr>
      <w:r>
        <w:rPr>
          <w:color w:val="181818"/>
          <w:sz w:val="24"/>
        </w:rPr>
        <w:t>Central European Media Enterprises</w:t>
      </w:r>
      <w:r>
        <w:rPr>
          <w:color w:val="181818"/>
          <w:sz w:val="24"/>
        </w:rPr>
        <w:tab/>
      </w:r>
      <w:r>
        <w:rPr>
          <w:color w:val="181818"/>
          <w:position w:val="3"/>
          <w:sz w:val="20"/>
        </w:rPr>
        <w:t>1 year 5 months</w:t>
      </w:r>
    </w:p>
    <w:p w14:paraId="77323353" w14:textId="77777777" w:rsidR="00A31134" w:rsidRDefault="00A31134" w:rsidP="00A31134">
      <w:pPr>
        <w:tabs>
          <w:tab w:val="left" w:pos="9689"/>
        </w:tabs>
        <w:spacing w:before="68"/>
        <w:ind w:left="967"/>
        <w:jc w:val="both"/>
        <w:rPr>
          <w:color w:val="181818"/>
          <w:position w:val="3"/>
          <w:sz w:val="20"/>
        </w:rPr>
      </w:pPr>
    </w:p>
    <w:p w14:paraId="5BE7DFAD" w14:textId="77777777" w:rsidR="00A31134" w:rsidRDefault="00A31134" w:rsidP="00A31134">
      <w:pPr>
        <w:tabs>
          <w:tab w:val="left" w:pos="9211"/>
        </w:tabs>
        <w:spacing w:before="71"/>
        <w:ind w:left="967"/>
        <w:rPr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E3F1E92" wp14:editId="768487A0">
            <wp:simplePos x="0" y="0"/>
            <wp:positionH relativeFrom="page">
              <wp:posOffset>391363</wp:posOffset>
            </wp:positionH>
            <wp:positionV relativeFrom="paragraph">
              <wp:posOffset>73823</wp:posOffset>
            </wp:positionV>
            <wp:extent cx="338327" cy="338327"/>
            <wp:effectExtent l="0" t="0" r="0" b="0"/>
            <wp:wrapNone/>
            <wp:docPr id="13" name="image4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818"/>
          <w:position w:val="-2"/>
          <w:sz w:val="24"/>
        </w:rPr>
        <w:t>Content Manager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Sep 2006 - May 2011</w:t>
      </w:r>
    </w:p>
    <w:p w14:paraId="697CD8AC" w14:textId="77777777" w:rsidR="00A31134" w:rsidRDefault="00A31134" w:rsidP="00A31134">
      <w:pPr>
        <w:tabs>
          <w:tab w:val="left" w:pos="9589"/>
        </w:tabs>
        <w:spacing w:before="67"/>
        <w:ind w:left="967"/>
        <w:rPr>
          <w:sz w:val="20"/>
        </w:rPr>
      </w:pPr>
      <w:r>
        <w:rPr>
          <w:color w:val="181818"/>
          <w:position w:val="-2"/>
          <w:sz w:val="24"/>
        </w:rPr>
        <w:t>PRO TV</w:t>
      </w:r>
      <w:r>
        <w:rPr>
          <w:color w:val="181818"/>
          <w:position w:val="-2"/>
          <w:sz w:val="24"/>
        </w:rPr>
        <w:tab/>
      </w:r>
      <w:r>
        <w:rPr>
          <w:color w:val="181818"/>
          <w:sz w:val="20"/>
        </w:rPr>
        <w:t>4 years 9 months</w:t>
      </w:r>
    </w:p>
    <w:p w14:paraId="75911CBE" w14:textId="2F742B67" w:rsidR="00A31134" w:rsidRDefault="00A31134" w:rsidP="00A31134">
      <w:pPr>
        <w:pStyle w:val="BodyText"/>
        <w:spacing w:before="113"/>
        <w:ind w:left="967"/>
      </w:pPr>
      <w:r>
        <w:rPr>
          <w:color w:val="181818"/>
        </w:rPr>
        <w:t>Developing content strategies for all Pro</w:t>
      </w:r>
      <w:r>
        <w:rPr>
          <w:color w:val="181818"/>
        </w:rPr>
        <w:t xml:space="preserve"> </w:t>
      </w:r>
      <w:r>
        <w:rPr>
          <w:color w:val="181818"/>
        </w:rPr>
        <w:t>TV SA websites</w:t>
      </w:r>
    </w:p>
    <w:p w14:paraId="5B089231" w14:textId="77777777" w:rsidR="00A31134" w:rsidRDefault="00A31134" w:rsidP="00A31134">
      <w:pPr>
        <w:pStyle w:val="BodyText"/>
        <w:spacing w:before="73"/>
        <w:ind w:left="967"/>
      </w:pPr>
      <w:r>
        <w:rPr>
          <w:color w:val="181818"/>
        </w:rPr>
        <w:t>Team managing - establishing roles, daily tasks, time management</w:t>
      </w:r>
    </w:p>
    <w:p w14:paraId="72DD54AA" w14:textId="77777777" w:rsidR="00A31134" w:rsidRDefault="00A31134" w:rsidP="00A31134">
      <w:pPr>
        <w:pStyle w:val="BodyText"/>
        <w:spacing w:before="74"/>
        <w:ind w:left="967"/>
      </w:pPr>
      <w:r>
        <w:rPr>
          <w:color w:val="181818"/>
        </w:rPr>
        <w:t>Daily editorial management - establishing the main news, developing stories, setting production details</w:t>
      </w:r>
    </w:p>
    <w:p w14:paraId="3005E90E" w14:textId="77777777" w:rsidR="00A31134" w:rsidRDefault="00A31134" w:rsidP="00A31134">
      <w:pPr>
        <w:pStyle w:val="BodyText"/>
        <w:spacing w:before="7"/>
        <w:rPr>
          <w:sz w:val="19"/>
        </w:rPr>
      </w:pPr>
    </w:p>
    <w:p w14:paraId="6DCA9C1E" w14:textId="77777777" w:rsidR="00A31134" w:rsidRDefault="00A31134" w:rsidP="00A31134">
      <w:pPr>
        <w:tabs>
          <w:tab w:val="left" w:pos="9333"/>
        </w:tabs>
        <w:spacing w:line="386" w:lineRule="exact"/>
        <w:ind w:left="160"/>
        <w:rPr>
          <w:sz w:val="20"/>
        </w:rPr>
      </w:pPr>
      <w:r>
        <w:rPr>
          <w:noProof/>
          <w:position w:val="-22"/>
        </w:rPr>
        <w:drawing>
          <wp:inline distT="0" distB="0" distL="0" distR="0" wp14:anchorId="5553F4FE" wp14:editId="10EA9575">
            <wp:extent cx="277240" cy="239649"/>
            <wp:effectExtent l="0" t="0" r="0" b="0"/>
            <wp:docPr id="15" name="image3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0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0"/>
        </w:rPr>
        <w:t xml:space="preserve">      </w:t>
      </w:r>
      <w:r>
        <w:rPr>
          <w:rFonts w:ascii="Times New Roman"/>
          <w:spacing w:val="20"/>
          <w:position w:val="-2"/>
          <w:sz w:val="20"/>
        </w:rPr>
        <w:t xml:space="preserve"> </w:t>
      </w:r>
      <w:r>
        <w:rPr>
          <w:b/>
          <w:color w:val="181818"/>
          <w:position w:val="-2"/>
          <w:sz w:val="24"/>
        </w:rPr>
        <w:t>Editor of the Day</w:t>
      </w:r>
      <w:r>
        <w:rPr>
          <w:b/>
          <w:color w:val="181818"/>
          <w:position w:val="-2"/>
          <w:sz w:val="24"/>
        </w:rPr>
        <w:tab/>
      </w:r>
      <w:r>
        <w:rPr>
          <w:color w:val="181818"/>
          <w:sz w:val="20"/>
        </w:rPr>
        <w:t>Dec 2005 - Jul 2006</w:t>
      </w:r>
    </w:p>
    <w:p w14:paraId="10D42988" w14:textId="77777777" w:rsidR="00A31134" w:rsidRDefault="00A31134" w:rsidP="00A31134">
      <w:pPr>
        <w:tabs>
          <w:tab w:val="left" w:pos="10300"/>
        </w:tabs>
        <w:spacing w:line="232" w:lineRule="exact"/>
        <w:ind w:left="967"/>
        <w:rPr>
          <w:sz w:val="20"/>
        </w:rPr>
      </w:pPr>
      <w:proofErr w:type="spellStart"/>
      <w:r>
        <w:rPr>
          <w:color w:val="181818"/>
          <w:sz w:val="24"/>
        </w:rPr>
        <w:t>Realitatea</w:t>
      </w:r>
      <w:proofErr w:type="spellEnd"/>
      <w:r>
        <w:rPr>
          <w:color w:val="181818"/>
          <w:sz w:val="24"/>
        </w:rPr>
        <w:t xml:space="preserve"> Media SA</w:t>
      </w:r>
      <w:r>
        <w:rPr>
          <w:color w:val="181818"/>
          <w:sz w:val="24"/>
        </w:rPr>
        <w:tab/>
      </w:r>
      <w:r>
        <w:rPr>
          <w:color w:val="181818"/>
          <w:position w:val="3"/>
          <w:sz w:val="20"/>
        </w:rPr>
        <w:t>8 months</w:t>
      </w:r>
    </w:p>
    <w:p w14:paraId="3649F8FC" w14:textId="77777777" w:rsidR="00A31134" w:rsidRDefault="00A31134" w:rsidP="00A31134">
      <w:pPr>
        <w:pStyle w:val="BodyText"/>
        <w:spacing w:before="114" w:line="276" w:lineRule="auto"/>
        <w:ind w:left="967" w:right="864"/>
      </w:pPr>
      <w:r>
        <w:rPr>
          <w:color w:val="181818"/>
        </w:rPr>
        <w:t>Content and team management - deciding the homepage articles, video and photo content for each article, managing breaking news situations, managing tasks within the team, deciding content for newsletter.</w:t>
      </w:r>
    </w:p>
    <w:p w14:paraId="4EE1A653" w14:textId="77777777" w:rsidR="00A31134" w:rsidRDefault="00A31134" w:rsidP="00A31134">
      <w:pPr>
        <w:tabs>
          <w:tab w:val="left" w:pos="9233"/>
        </w:tabs>
        <w:spacing w:before="190" w:line="387" w:lineRule="exact"/>
        <w:ind w:left="160"/>
        <w:rPr>
          <w:sz w:val="20"/>
        </w:rPr>
      </w:pPr>
      <w:r>
        <w:rPr>
          <w:noProof/>
          <w:position w:val="-20"/>
        </w:rPr>
        <w:drawing>
          <wp:inline distT="0" distB="0" distL="0" distR="0" wp14:anchorId="12747389" wp14:editId="188113EE">
            <wp:extent cx="277240" cy="239649"/>
            <wp:effectExtent l="0" t="0" r="0" b="0"/>
            <wp:docPr id="17" name="image3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40" cy="2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20"/>
          <w:sz w:val="20"/>
        </w:rPr>
        <w:t xml:space="preserve"> </w:t>
      </w:r>
      <w:r>
        <w:rPr>
          <w:b/>
          <w:color w:val="181818"/>
          <w:sz w:val="24"/>
        </w:rPr>
        <w:t>Translator and proofreader</w:t>
      </w:r>
      <w:r>
        <w:rPr>
          <w:b/>
          <w:color w:val="181818"/>
          <w:sz w:val="24"/>
        </w:rPr>
        <w:tab/>
      </w:r>
      <w:r>
        <w:rPr>
          <w:color w:val="181818"/>
          <w:position w:val="3"/>
          <w:sz w:val="20"/>
        </w:rPr>
        <w:t>Nov 2001 - Dec 2005</w:t>
      </w:r>
    </w:p>
    <w:p w14:paraId="41B6A2A2" w14:textId="16B1E8E6" w:rsidR="00A31134" w:rsidRDefault="00A31134" w:rsidP="00A31134">
      <w:pPr>
        <w:tabs>
          <w:tab w:val="left" w:pos="9589"/>
        </w:tabs>
        <w:spacing w:line="232" w:lineRule="exact"/>
        <w:ind w:left="967"/>
        <w:rPr>
          <w:sz w:val="20"/>
        </w:rPr>
      </w:pPr>
      <w:proofErr w:type="spellStart"/>
      <w:r>
        <w:rPr>
          <w:color w:val="181818"/>
          <w:sz w:val="24"/>
        </w:rPr>
        <w:t>Revista</w:t>
      </w:r>
      <w:proofErr w:type="spellEnd"/>
      <w:r>
        <w:rPr>
          <w:color w:val="181818"/>
          <w:sz w:val="24"/>
        </w:rPr>
        <w:t xml:space="preserve"> de </w:t>
      </w:r>
      <w:proofErr w:type="spellStart"/>
      <w:r>
        <w:rPr>
          <w:color w:val="181818"/>
          <w:sz w:val="24"/>
        </w:rPr>
        <w:t>Chimie</w:t>
      </w:r>
      <w:proofErr w:type="spellEnd"/>
      <w:r>
        <w:rPr>
          <w:color w:val="181818"/>
          <w:sz w:val="24"/>
        </w:rPr>
        <w:t xml:space="preserve">, </w:t>
      </w:r>
      <w:proofErr w:type="spellStart"/>
      <w:r>
        <w:rPr>
          <w:color w:val="181818"/>
          <w:sz w:val="24"/>
        </w:rPr>
        <w:t>Syscom</w:t>
      </w:r>
      <w:proofErr w:type="spellEnd"/>
      <w:r>
        <w:rPr>
          <w:color w:val="181818"/>
          <w:sz w:val="24"/>
        </w:rPr>
        <w:t xml:space="preserve"> S.A</w:t>
      </w:r>
      <w:r>
        <w:rPr>
          <w:color w:val="181818"/>
          <w:sz w:val="24"/>
        </w:rPr>
        <w:t>.</w:t>
      </w:r>
      <w:r>
        <w:rPr>
          <w:color w:val="181818"/>
          <w:sz w:val="24"/>
        </w:rPr>
        <w:tab/>
      </w:r>
      <w:r>
        <w:rPr>
          <w:color w:val="181818"/>
          <w:position w:val="3"/>
          <w:sz w:val="20"/>
        </w:rPr>
        <w:t>4 years 2 months</w:t>
      </w:r>
    </w:p>
    <w:p w14:paraId="1689EA95" w14:textId="77777777" w:rsidR="00A31134" w:rsidRDefault="00A31134" w:rsidP="00A31134">
      <w:pPr>
        <w:pStyle w:val="BodyText"/>
        <w:spacing w:before="113" w:line="276" w:lineRule="auto"/>
        <w:ind w:left="967" w:right="499"/>
      </w:pPr>
      <w:r>
        <w:rPr>
          <w:color w:val="181818"/>
        </w:rPr>
        <w:t xml:space="preserve">Proofreader of the entire content of the magazine </w:t>
      </w:r>
      <w:proofErr w:type="spellStart"/>
      <w:r>
        <w:rPr>
          <w:color w:val="181818"/>
        </w:rPr>
        <w:t>Revista</w:t>
      </w:r>
      <w:proofErr w:type="spellEnd"/>
      <w:r>
        <w:rPr>
          <w:color w:val="181818"/>
        </w:rPr>
        <w:t xml:space="preserve"> de </w:t>
      </w:r>
      <w:proofErr w:type="spellStart"/>
      <w:r>
        <w:rPr>
          <w:color w:val="181818"/>
        </w:rPr>
        <w:t>Chimie</w:t>
      </w:r>
      <w:proofErr w:type="spellEnd"/>
      <w:r>
        <w:rPr>
          <w:color w:val="181818"/>
        </w:rPr>
        <w:t xml:space="preserve"> (Chemistry Magazine) as well as for the </w:t>
      </w:r>
      <w:proofErr w:type="spellStart"/>
      <w:r>
        <w:rPr>
          <w:color w:val="181818"/>
        </w:rPr>
        <w:t>Materiale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Plastice</w:t>
      </w:r>
      <w:proofErr w:type="spellEnd"/>
      <w:r>
        <w:rPr>
          <w:color w:val="181818"/>
        </w:rPr>
        <w:t xml:space="preserve"> (Plastic Materials) magazine, also providing occasional translations of articles when needed. Acted, as well, as early content manager for the magazine website, publishing and editing content while micro- managing the relationships with foreign authors and entities.</w:t>
      </w:r>
    </w:p>
    <w:p w14:paraId="43F925C7" w14:textId="77777777" w:rsidR="00A31134" w:rsidRDefault="00A31134" w:rsidP="00A31134">
      <w:pPr>
        <w:pStyle w:val="BodyText"/>
        <w:rPr>
          <w:sz w:val="28"/>
        </w:rPr>
      </w:pPr>
    </w:p>
    <w:p w14:paraId="482B205B" w14:textId="77777777" w:rsidR="00A31134" w:rsidRDefault="00A31134" w:rsidP="00A31134">
      <w:pPr>
        <w:pStyle w:val="Heading1"/>
        <w:spacing w:before="91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AE65E0A" wp14:editId="62B27189">
            <wp:simplePos x="0" y="0"/>
            <wp:positionH relativeFrom="page">
              <wp:posOffset>391363</wp:posOffset>
            </wp:positionH>
            <wp:positionV relativeFrom="paragraph">
              <wp:posOffset>487207</wp:posOffset>
            </wp:positionV>
            <wp:extent cx="342900" cy="342900"/>
            <wp:effectExtent l="0" t="0" r="0" b="0"/>
            <wp:wrapNone/>
            <wp:docPr id="19" name="image6.jpeg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91CA"/>
        </w:rPr>
        <w:t>Education</w:t>
      </w:r>
    </w:p>
    <w:p w14:paraId="39850D77" w14:textId="77777777" w:rsidR="00A31134" w:rsidRDefault="00A31134" w:rsidP="00A31134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2"/>
        <w:gridCol w:w="2175"/>
      </w:tblGrid>
      <w:tr w:rsidR="00A31134" w14:paraId="6EF42275" w14:textId="77777777" w:rsidTr="00DC12DD">
        <w:trPr>
          <w:trHeight w:val="748"/>
        </w:trPr>
        <w:tc>
          <w:tcPr>
            <w:tcW w:w="8082" w:type="dxa"/>
          </w:tcPr>
          <w:p w14:paraId="40624FDE" w14:textId="77777777" w:rsidR="00A31134" w:rsidRPr="0079539B" w:rsidRDefault="00A31134" w:rsidP="00DC12DD">
            <w:pPr>
              <w:pStyle w:val="TableParagraph"/>
              <w:spacing w:line="268" w:lineRule="exact"/>
              <w:rPr>
                <w:b/>
                <w:sz w:val="24"/>
                <w:lang w:val="fr-FR"/>
              </w:rPr>
            </w:pPr>
            <w:proofErr w:type="spellStart"/>
            <w:r w:rsidRPr="0079539B">
              <w:rPr>
                <w:b/>
                <w:color w:val="181818"/>
                <w:sz w:val="24"/>
                <w:lang w:val="fr-FR"/>
              </w:rPr>
              <w:t>Scoala</w:t>
            </w:r>
            <w:proofErr w:type="spellEnd"/>
            <w:r w:rsidRPr="0079539B">
              <w:rPr>
                <w:b/>
                <w:color w:val="181818"/>
                <w:sz w:val="24"/>
                <w:lang w:val="fr-FR"/>
              </w:rPr>
              <w:t xml:space="preserve"> </w:t>
            </w:r>
            <w:proofErr w:type="spellStart"/>
            <w:r w:rsidRPr="0079539B">
              <w:rPr>
                <w:b/>
                <w:color w:val="181818"/>
                <w:sz w:val="24"/>
                <w:lang w:val="fr-FR"/>
              </w:rPr>
              <w:t>Nationala</w:t>
            </w:r>
            <w:proofErr w:type="spellEnd"/>
            <w:r w:rsidRPr="0079539B">
              <w:rPr>
                <w:b/>
                <w:color w:val="181818"/>
                <w:sz w:val="24"/>
                <w:lang w:val="fr-FR"/>
              </w:rPr>
              <w:t xml:space="preserve"> de </w:t>
            </w:r>
            <w:proofErr w:type="spellStart"/>
            <w:r w:rsidRPr="0079539B">
              <w:rPr>
                <w:b/>
                <w:color w:val="181818"/>
                <w:sz w:val="24"/>
                <w:lang w:val="fr-FR"/>
              </w:rPr>
              <w:t>Studii</w:t>
            </w:r>
            <w:proofErr w:type="spellEnd"/>
            <w:r w:rsidRPr="0079539B">
              <w:rPr>
                <w:b/>
                <w:color w:val="181818"/>
                <w:sz w:val="24"/>
                <w:lang w:val="fr-FR"/>
              </w:rPr>
              <w:t xml:space="preserve"> </w:t>
            </w:r>
            <w:proofErr w:type="spellStart"/>
            <w:r w:rsidRPr="0079539B">
              <w:rPr>
                <w:b/>
                <w:color w:val="181818"/>
                <w:sz w:val="24"/>
                <w:lang w:val="fr-FR"/>
              </w:rPr>
              <w:t>Politice</w:t>
            </w:r>
            <w:proofErr w:type="spellEnd"/>
            <w:r w:rsidRPr="0079539B">
              <w:rPr>
                <w:b/>
                <w:color w:val="181818"/>
                <w:sz w:val="24"/>
                <w:lang w:val="fr-FR"/>
              </w:rPr>
              <w:t xml:space="preserve"> si Administrative (SNSPA)</w:t>
            </w:r>
          </w:p>
          <w:p w14:paraId="169ED5FC" w14:textId="77777777" w:rsidR="00A31134" w:rsidRDefault="00A31134" w:rsidP="00DC12DD">
            <w:pPr>
              <w:pStyle w:val="TableParagraph"/>
              <w:spacing w:before="67"/>
              <w:rPr>
                <w:sz w:val="24"/>
              </w:rPr>
            </w:pPr>
            <w:r>
              <w:rPr>
                <w:color w:val="181818"/>
                <w:sz w:val="24"/>
              </w:rPr>
              <w:t>Master's degree, Anthropology</w:t>
            </w:r>
          </w:p>
        </w:tc>
        <w:tc>
          <w:tcPr>
            <w:tcW w:w="2175" w:type="dxa"/>
          </w:tcPr>
          <w:p w14:paraId="6683F252" w14:textId="77777777" w:rsidR="00A31134" w:rsidRDefault="00A31134" w:rsidP="00DC12DD">
            <w:pPr>
              <w:pStyle w:val="TableParagraph"/>
              <w:ind w:left="0" w:right="48"/>
              <w:jc w:val="right"/>
              <w:rPr>
                <w:sz w:val="20"/>
              </w:rPr>
            </w:pPr>
            <w:r>
              <w:rPr>
                <w:color w:val="181818"/>
                <w:sz w:val="20"/>
              </w:rPr>
              <w:t>2014 - 2016</w:t>
            </w:r>
          </w:p>
        </w:tc>
      </w:tr>
      <w:tr w:rsidR="00A31134" w14:paraId="365916B9" w14:textId="77777777" w:rsidTr="00DC12DD">
        <w:trPr>
          <w:trHeight w:val="748"/>
        </w:trPr>
        <w:tc>
          <w:tcPr>
            <w:tcW w:w="8082" w:type="dxa"/>
          </w:tcPr>
          <w:p w14:paraId="26DAC736" w14:textId="77777777" w:rsidR="00A31134" w:rsidRDefault="00A31134" w:rsidP="00DC12DD">
            <w:pPr>
              <w:pStyle w:val="TableParagraph"/>
              <w:spacing w:before="128"/>
              <w:rPr>
                <w:b/>
                <w:sz w:val="24"/>
              </w:rPr>
            </w:pPr>
            <w:r>
              <w:rPr>
                <w:b/>
                <w:color w:val="181818"/>
                <w:sz w:val="24"/>
              </w:rPr>
              <w:t>University of Bucharest</w:t>
            </w:r>
          </w:p>
          <w:p w14:paraId="32191AE4" w14:textId="77777777" w:rsidR="00A31134" w:rsidRDefault="00A31134" w:rsidP="00DC12DD">
            <w:pPr>
              <w:pStyle w:val="TableParagraph"/>
              <w:spacing w:before="68" w:line="256" w:lineRule="exact"/>
              <w:rPr>
                <w:sz w:val="24"/>
              </w:rPr>
            </w:pPr>
            <w:r>
              <w:rPr>
                <w:color w:val="181818"/>
                <w:sz w:val="24"/>
              </w:rPr>
              <w:t>bachelor in letters, French, English</w:t>
            </w:r>
          </w:p>
        </w:tc>
        <w:tc>
          <w:tcPr>
            <w:tcW w:w="2175" w:type="dxa"/>
          </w:tcPr>
          <w:p w14:paraId="0829601E" w14:textId="77777777" w:rsidR="00A31134" w:rsidRDefault="00A31134" w:rsidP="00DC12DD">
            <w:pPr>
              <w:pStyle w:val="TableParagraph"/>
              <w:spacing w:before="137"/>
              <w:ind w:left="0" w:right="48"/>
              <w:jc w:val="right"/>
              <w:rPr>
                <w:sz w:val="20"/>
              </w:rPr>
            </w:pPr>
            <w:r>
              <w:rPr>
                <w:color w:val="181818"/>
                <w:sz w:val="20"/>
              </w:rPr>
              <w:t>1997 - 2001</w:t>
            </w:r>
          </w:p>
        </w:tc>
      </w:tr>
    </w:tbl>
    <w:p w14:paraId="12C9770D" w14:textId="77777777" w:rsidR="00A31134" w:rsidRDefault="00A31134" w:rsidP="00A31134">
      <w:pPr>
        <w:pStyle w:val="BodyText"/>
        <w:spacing w:before="7"/>
        <w:rPr>
          <w:b/>
          <w:sz w:val="42"/>
        </w:rPr>
      </w:pPr>
    </w:p>
    <w:p w14:paraId="55E8D7E8" w14:textId="77777777" w:rsidR="00A31134" w:rsidRDefault="00A31134" w:rsidP="00A31134">
      <w:pPr>
        <w:ind w:left="116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2BA6EAE" wp14:editId="75350836">
            <wp:simplePos x="0" y="0"/>
            <wp:positionH relativeFrom="page">
              <wp:posOffset>391363</wp:posOffset>
            </wp:positionH>
            <wp:positionV relativeFrom="paragraph">
              <wp:posOffset>-675362</wp:posOffset>
            </wp:positionV>
            <wp:extent cx="342900" cy="342900"/>
            <wp:effectExtent l="0" t="0" r="0" b="0"/>
            <wp:wrapNone/>
            <wp:docPr id="21" name="image7.jpeg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91CA"/>
          <w:sz w:val="28"/>
        </w:rPr>
        <w:t>Skills</w:t>
      </w:r>
    </w:p>
    <w:p w14:paraId="60AFC33C" w14:textId="77777777" w:rsidR="00A31134" w:rsidRDefault="00A31134" w:rsidP="00A31134">
      <w:pPr>
        <w:pStyle w:val="BodyText"/>
        <w:spacing w:before="5"/>
        <w:rPr>
          <w:b/>
          <w:sz w:val="19"/>
        </w:rPr>
      </w:pPr>
    </w:p>
    <w:p w14:paraId="51E1BA79" w14:textId="4D9B3148" w:rsidR="00A31134" w:rsidRDefault="00A31134" w:rsidP="00A31134">
      <w:pPr>
        <w:pStyle w:val="BodyText"/>
        <w:spacing w:before="93" w:line="276" w:lineRule="auto"/>
        <w:ind w:left="838" w:right="1633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0E88FB54" wp14:editId="381E74CC">
            <wp:simplePos x="0" y="0"/>
            <wp:positionH relativeFrom="page">
              <wp:posOffset>431502</wp:posOffset>
            </wp:positionH>
            <wp:positionV relativeFrom="paragraph">
              <wp:posOffset>105955</wp:posOffset>
            </wp:positionV>
            <wp:extent cx="206429" cy="275249"/>
            <wp:effectExtent l="0" t="0" r="0" b="0"/>
            <wp:wrapNone/>
            <wp:docPr id="23" name="image8.png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29" cy="27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</w:rPr>
        <w:t xml:space="preserve">New Media • Broadcast • Television • Blogging • Translation </w:t>
      </w:r>
      <w:r>
        <w:rPr>
          <w:color w:val="181818"/>
        </w:rPr>
        <w:t>• Simultaneous</w:t>
      </w:r>
      <w:r>
        <w:rPr>
          <w:color w:val="181818"/>
        </w:rPr>
        <w:t xml:space="preserve"> </w:t>
      </w:r>
      <w:r>
        <w:rPr>
          <w:color w:val="181818"/>
        </w:rPr>
        <w:t>Interpretation •</w:t>
      </w:r>
      <w:r>
        <w:rPr>
          <w:color w:val="181818"/>
          <w:spacing w:val="-17"/>
        </w:rPr>
        <w:t xml:space="preserve"> </w:t>
      </w:r>
      <w:r>
        <w:rPr>
          <w:color w:val="181818"/>
        </w:rPr>
        <w:t>Consecutive Interpretation • Text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Editing</w:t>
      </w:r>
    </w:p>
    <w:p w14:paraId="5BBBA074" w14:textId="77777777" w:rsidR="00A31134" w:rsidRDefault="00A31134" w:rsidP="00A31134">
      <w:pPr>
        <w:pStyle w:val="BodyText"/>
      </w:pPr>
    </w:p>
    <w:p w14:paraId="48075C94" w14:textId="77777777" w:rsidR="00A31134" w:rsidRPr="0079539B" w:rsidRDefault="00A31134" w:rsidP="00A31134">
      <w:pPr>
        <w:pStyle w:val="Heading1"/>
        <w:spacing w:before="249"/>
        <w:rPr>
          <w:lang w:val="fr-FR"/>
        </w:rPr>
      </w:pPr>
      <w:r w:rsidRPr="0079539B">
        <w:rPr>
          <w:color w:val="0091CA"/>
          <w:lang w:val="fr-FR"/>
        </w:rPr>
        <w:t>Certifications</w:t>
      </w:r>
    </w:p>
    <w:p w14:paraId="5D777CD2" w14:textId="77777777" w:rsidR="00A31134" w:rsidRPr="0079539B" w:rsidRDefault="00A31134" w:rsidP="00A31134">
      <w:pPr>
        <w:pStyle w:val="BodyText"/>
        <w:spacing w:before="8"/>
        <w:rPr>
          <w:b/>
          <w:sz w:val="26"/>
          <w:lang w:val="fr-FR"/>
        </w:rPr>
      </w:pPr>
    </w:p>
    <w:p w14:paraId="4BFC6313" w14:textId="37BA05C3" w:rsidR="00A31134" w:rsidRPr="0079539B" w:rsidRDefault="00A31134" w:rsidP="00A31134">
      <w:pPr>
        <w:spacing w:before="1"/>
        <w:ind w:left="116"/>
        <w:rPr>
          <w:b/>
          <w:sz w:val="24"/>
          <w:lang w:val="fr-FR"/>
        </w:rPr>
      </w:pPr>
      <w:r w:rsidRPr="0079539B">
        <w:rPr>
          <w:b/>
          <w:color w:val="181818"/>
          <w:sz w:val="24"/>
          <w:lang w:val="fr-FR"/>
        </w:rPr>
        <w:t xml:space="preserve">DALF - </w:t>
      </w:r>
      <w:r w:rsidRPr="0079539B">
        <w:rPr>
          <w:b/>
          <w:color w:val="181818"/>
          <w:sz w:val="24"/>
          <w:lang w:val="fr-FR"/>
        </w:rPr>
        <w:t>Diplôme</w:t>
      </w:r>
      <w:r w:rsidRPr="0079539B">
        <w:rPr>
          <w:b/>
          <w:color w:val="181818"/>
          <w:sz w:val="24"/>
          <w:lang w:val="fr-FR"/>
        </w:rPr>
        <w:t xml:space="preserve"> Approfondi de Langue </w:t>
      </w:r>
      <w:r w:rsidRPr="0079539B">
        <w:rPr>
          <w:b/>
          <w:color w:val="181818"/>
          <w:sz w:val="24"/>
          <w:lang w:val="fr-FR"/>
        </w:rPr>
        <w:t>Française</w:t>
      </w:r>
    </w:p>
    <w:p w14:paraId="4479DBD5" w14:textId="6FFB0B43" w:rsidR="00A31134" w:rsidRDefault="00A31134" w:rsidP="00A31134">
      <w:pPr>
        <w:pStyle w:val="BodyText"/>
        <w:spacing w:before="102"/>
        <w:ind w:left="116"/>
        <w:sectPr w:rsidR="00A31134">
          <w:type w:val="continuous"/>
          <w:pgSz w:w="12240" w:h="15840"/>
          <w:pgMar w:top="560" w:right="460" w:bottom="280" w:left="500" w:header="720" w:footer="720" w:gutter="0"/>
          <w:cols w:space="720"/>
        </w:sectPr>
      </w:pPr>
      <w:r>
        <w:rPr>
          <w:color w:val="181818"/>
        </w:rPr>
        <w:t>Apr 1997 - Presen</w:t>
      </w:r>
      <w:r>
        <w:rPr>
          <w:color w:val="181818"/>
        </w:rPr>
        <w:t>t</w:t>
      </w:r>
    </w:p>
    <w:p w14:paraId="147EEC67" w14:textId="54050C91" w:rsidR="001559BC" w:rsidRDefault="001559BC" w:rsidP="00A31134">
      <w:pPr>
        <w:tabs>
          <w:tab w:val="left" w:pos="9211"/>
        </w:tabs>
        <w:spacing w:before="71"/>
        <w:ind w:left="967"/>
      </w:pPr>
    </w:p>
    <w:sectPr w:rsidR="001559BC">
      <w:pgSz w:w="12240" w:h="15840"/>
      <w:pgMar w:top="5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549"/>
    <w:multiLevelType w:val="hybridMultilevel"/>
    <w:tmpl w:val="3ECC6CB8"/>
    <w:lvl w:ilvl="0" w:tplc="6AC4557E">
      <w:numFmt w:val="bullet"/>
      <w:lvlText w:val="•"/>
      <w:lvlJc w:val="left"/>
      <w:pPr>
        <w:ind w:left="1558" w:hanging="360"/>
      </w:pPr>
      <w:rPr>
        <w:rFonts w:ascii="Arial" w:eastAsia="Arial" w:hAnsi="Arial" w:cs="Arial" w:hint="default"/>
        <w:color w:val="181818"/>
        <w:w w:val="100"/>
        <w:sz w:val="20"/>
        <w:szCs w:val="20"/>
        <w:lang w:val="en-US" w:eastAsia="en-US" w:bidi="en-US"/>
      </w:rPr>
    </w:lvl>
    <w:lvl w:ilvl="1" w:tplc="1AC8AE5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2" w:tplc="9E04999E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  <w:lvl w:ilvl="3" w:tplc="B5D42A38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en-US"/>
      </w:rPr>
    </w:lvl>
    <w:lvl w:ilvl="4" w:tplc="FECA5256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5" w:tplc="305C922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6" w:tplc="7602CC9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7" w:tplc="A5FE92F6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en-US"/>
      </w:rPr>
    </w:lvl>
    <w:lvl w:ilvl="8" w:tplc="92E85152">
      <w:numFmt w:val="bullet"/>
      <w:lvlText w:val="•"/>
      <w:lvlJc w:val="left"/>
      <w:pPr>
        <w:ind w:left="93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BC"/>
    <w:rsid w:val="000A2301"/>
    <w:rsid w:val="001559BC"/>
    <w:rsid w:val="0079539B"/>
    <w:rsid w:val="00A31134"/>
    <w:rsid w:val="00C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718AB2B"/>
  <w15:docId w15:val="{ADF8BFA0-93E2-6F40-9FE9-C1D47A6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6" w:hanging="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558" w:hanging="36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mirunamolodet" TargetMode="External"/><Relationship Id="rId13" Type="http://schemas.openxmlformats.org/officeDocument/2006/relationships/hyperlink" Target="http://www.acasatv.ro/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udvoci.ro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runa.molodet@gmail.com" TargetMode="External"/><Relationship Id="rId11" Type="http://schemas.openxmlformats.org/officeDocument/2006/relationships/hyperlink" Target="http://www.perfecte.r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odstory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Miruna Molodet</cp:lastModifiedBy>
  <cp:revision>2</cp:revision>
  <dcterms:created xsi:type="dcterms:W3CDTF">2020-06-10T08:43:00Z</dcterms:created>
  <dcterms:modified xsi:type="dcterms:W3CDTF">2020-06-10T16:09:00Z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2020-03-17T00:00:00Z</vt:filetime>
  </property>
</Properties>
</file>